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5A31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373B93B" w14:textId="77777777" w:rsidR="001B4511" w:rsidRPr="006B772E" w:rsidRDefault="001B4511" w:rsidP="00D12EC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995E574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6905587" w14:textId="77777777" w:rsidR="001B4511" w:rsidRPr="006B772E" w:rsidRDefault="00381EA7" w:rsidP="00381EA7">
      <w:pPr>
        <w:tabs>
          <w:tab w:val="left" w:pos="426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/>
        </w:rPr>
        <w:tab/>
      </w:r>
    </w:p>
    <w:p w14:paraId="0A2DF357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FDCF52C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B66509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424EF21F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69AB5FCF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6E876C27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5C4CF9D8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019C00B" w14:textId="77777777" w:rsidR="0037408C" w:rsidRPr="006B772E" w:rsidRDefault="0037408C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14:paraId="46E9210A" w14:textId="0A88D90F" w:rsidR="001B4511" w:rsidRPr="00C23BA0" w:rsidRDefault="001B4511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0"/>
          <w:szCs w:val="30"/>
        </w:rPr>
      </w:pPr>
      <w:r w:rsidRPr="00C23BA0">
        <w:rPr>
          <w:rFonts w:ascii="Calibri" w:hAnsi="Calibri"/>
          <w:b/>
          <w:sz w:val="30"/>
          <w:szCs w:val="30"/>
        </w:rPr>
        <w:t xml:space="preserve">UDHËZIME PËR </w:t>
      </w:r>
      <w:r w:rsidR="00C23BA0">
        <w:rPr>
          <w:rFonts w:ascii="Calibri" w:hAnsi="Calibri"/>
          <w:b/>
          <w:sz w:val="30"/>
          <w:szCs w:val="30"/>
        </w:rPr>
        <w:t>APLIKANT</w:t>
      </w:r>
      <w:r w:rsidR="00C23BA0" w:rsidRPr="00C23BA0">
        <w:rPr>
          <w:rFonts w:ascii="Calibri" w:hAnsi="Calibri"/>
          <w:b/>
          <w:sz w:val="30"/>
          <w:szCs w:val="30"/>
        </w:rPr>
        <w:t>Ë</w:t>
      </w:r>
      <w:r w:rsidR="00C23BA0">
        <w:rPr>
          <w:rFonts w:ascii="Calibri" w:hAnsi="Calibri"/>
          <w:b/>
          <w:sz w:val="30"/>
          <w:szCs w:val="30"/>
        </w:rPr>
        <w:t>T</w:t>
      </w:r>
      <w:r w:rsidRPr="00C23BA0">
        <w:rPr>
          <w:rFonts w:ascii="Calibri" w:hAnsi="Calibri"/>
          <w:b/>
          <w:sz w:val="30"/>
          <w:szCs w:val="30"/>
        </w:rPr>
        <w:t xml:space="preserve"> – ORGANIZATAT E SHOQ</w:t>
      </w:r>
      <w:bookmarkStart w:id="0" w:name="_Hlk530230961"/>
      <w:r w:rsidRPr="00C23BA0">
        <w:rPr>
          <w:rFonts w:ascii="Calibri" w:hAnsi="Calibri"/>
          <w:b/>
          <w:sz w:val="30"/>
          <w:szCs w:val="30"/>
        </w:rPr>
        <w:t>Ë</w:t>
      </w:r>
      <w:bookmarkEnd w:id="0"/>
      <w:r w:rsidRPr="00C23BA0">
        <w:rPr>
          <w:rFonts w:ascii="Calibri" w:hAnsi="Calibri"/>
          <w:b/>
          <w:sz w:val="30"/>
          <w:szCs w:val="30"/>
        </w:rPr>
        <w:t>RISË CIVILE (</w:t>
      </w:r>
      <w:proofErr w:type="spellStart"/>
      <w:r w:rsidRPr="00C23BA0">
        <w:rPr>
          <w:rFonts w:ascii="Calibri" w:hAnsi="Calibri"/>
          <w:b/>
          <w:sz w:val="30"/>
          <w:szCs w:val="30"/>
        </w:rPr>
        <w:t>OShC</w:t>
      </w:r>
      <w:proofErr w:type="spellEnd"/>
      <w:r w:rsidRPr="00C23BA0">
        <w:rPr>
          <w:rFonts w:ascii="Calibri" w:hAnsi="Calibri"/>
          <w:b/>
          <w:sz w:val="30"/>
          <w:szCs w:val="30"/>
        </w:rPr>
        <w:t xml:space="preserve">-të) </w:t>
      </w:r>
    </w:p>
    <w:p w14:paraId="78A55B90" w14:textId="77777777" w:rsidR="001B4511" w:rsidRPr="006B772E" w:rsidRDefault="001B4511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</w:p>
    <w:p w14:paraId="7AB6A8D5" w14:textId="4A689EFC" w:rsidR="00DC62C2" w:rsidRPr="006B772E" w:rsidRDefault="007F7D89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në lidhje me </w:t>
      </w:r>
      <w:r>
        <w:rPr>
          <w:rFonts w:ascii="Calibri" w:hAnsi="Calibri"/>
          <w:b/>
          <w:bCs/>
          <w:sz w:val="32"/>
          <w:szCs w:val="32"/>
        </w:rPr>
        <w:t>thirrjen publike për OSHC-të për dorëzimin e projekt</w:t>
      </w:r>
      <w:r w:rsidR="00C23BA0">
        <w:rPr>
          <w:rFonts w:ascii="Calibri" w:hAnsi="Calibri"/>
          <w:b/>
          <w:bCs/>
          <w:sz w:val="32"/>
          <w:szCs w:val="32"/>
        </w:rPr>
        <w:t>-</w:t>
      </w:r>
      <w:r>
        <w:rPr>
          <w:rFonts w:ascii="Calibri" w:hAnsi="Calibri"/>
          <w:b/>
          <w:bCs/>
          <w:sz w:val="32"/>
          <w:szCs w:val="32"/>
        </w:rPr>
        <w:t xml:space="preserve">propozimeve në kuadër të </w:t>
      </w:r>
    </w:p>
    <w:p w14:paraId="4C77E798" w14:textId="77777777" w:rsidR="0037408C" w:rsidRPr="006B772E" w:rsidRDefault="00513B29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Programit Rajonal për Demokraci Lokale në Ballkanin Perëndimor (ReLOaD)</w:t>
      </w:r>
    </w:p>
    <w:p w14:paraId="2B868F6C" w14:textId="77777777" w:rsidR="00A52637" w:rsidRDefault="001B44C8" w:rsidP="001B44C8">
      <w:pPr>
        <w:autoSpaceDE w:val="0"/>
        <w:autoSpaceDN w:val="0"/>
        <w:adjustRightInd w:val="0"/>
        <w:jc w:val="both"/>
      </w:pPr>
      <w:r>
        <w:br w:type="page"/>
      </w:r>
    </w:p>
    <w:p w14:paraId="798CF22D" w14:textId="77777777" w:rsidR="00A52637" w:rsidRDefault="00A52637" w:rsidP="001B44C8">
      <w:pPr>
        <w:autoSpaceDE w:val="0"/>
        <w:autoSpaceDN w:val="0"/>
        <w:adjustRightInd w:val="0"/>
        <w:jc w:val="both"/>
      </w:pPr>
    </w:p>
    <w:p w14:paraId="3300934E" w14:textId="1BD39743" w:rsidR="00A52637" w:rsidRDefault="00A52637" w:rsidP="001B44C8">
      <w:pPr>
        <w:autoSpaceDE w:val="0"/>
        <w:autoSpaceDN w:val="0"/>
        <w:adjustRightInd w:val="0"/>
        <w:jc w:val="both"/>
      </w:pPr>
    </w:p>
    <w:p w14:paraId="2EFC8192" w14:textId="158539A1" w:rsidR="0037408C" w:rsidRDefault="001B44C8" w:rsidP="001B44C8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</w:rPr>
      </w:pPr>
      <w:r>
        <w:rPr>
          <w:rFonts w:ascii="Calibri" w:hAnsi="Calibri"/>
          <w:bCs/>
          <w:snapToGrid w:val="0"/>
        </w:rPr>
        <w:t xml:space="preserve">Qëllimi i këtyre udhëzimeve është që t’u ofrojë udhëzime të qarta dhe koncize të gjitha </w:t>
      </w:r>
      <w:proofErr w:type="spellStart"/>
      <w:r>
        <w:rPr>
          <w:rFonts w:ascii="Calibri" w:hAnsi="Calibri"/>
          <w:bCs/>
          <w:snapToGrid w:val="0"/>
        </w:rPr>
        <w:t>OShC</w:t>
      </w:r>
      <w:proofErr w:type="spellEnd"/>
      <w:r>
        <w:rPr>
          <w:rFonts w:ascii="Calibri" w:hAnsi="Calibri"/>
          <w:bCs/>
          <w:snapToGrid w:val="0"/>
        </w:rPr>
        <w:t>-ve potenciale</w:t>
      </w:r>
      <w:r w:rsidR="00BD5F33">
        <w:rPr>
          <w:rStyle w:val="FootnoteReference"/>
          <w:rFonts w:cs="Calibri"/>
          <w:bCs/>
          <w:snapToGrid w:val="0"/>
        </w:rPr>
        <w:footnoteReference w:id="2"/>
      </w:r>
      <w:r>
        <w:rPr>
          <w:bCs/>
          <w:snapToGrid w:val="0"/>
        </w:rPr>
        <w:t xml:space="preserve"> </w:t>
      </w:r>
      <w:r>
        <w:rPr>
          <w:rFonts w:ascii="Calibri" w:hAnsi="Calibri"/>
          <w:bCs/>
          <w:snapToGrid w:val="0"/>
        </w:rPr>
        <w:t>që aplikojnë në lidhje me paraqitjen e projekt</w:t>
      </w:r>
      <w:r w:rsidR="00C23BA0">
        <w:rPr>
          <w:rFonts w:ascii="Calibri" w:hAnsi="Calibri"/>
          <w:bCs/>
          <w:snapToGrid w:val="0"/>
        </w:rPr>
        <w:t>-</w:t>
      </w:r>
      <w:r>
        <w:rPr>
          <w:rFonts w:ascii="Calibri" w:hAnsi="Calibri"/>
          <w:bCs/>
          <w:snapToGrid w:val="0"/>
        </w:rPr>
        <w:t xml:space="preserve">propozimeve në përputhje me kornizën e thirrjes publike. </w:t>
      </w:r>
    </w:p>
    <w:p w14:paraId="28037F3A" w14:textId="77777777" w:rsidR="00F248B0" w:rsidRPr="006B772E" w:rsidRDefault="00F248B0" w:rsidP="001B44C8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</w:rPr>
      </w:pPr>
    </w:p>
    <w:p w14:paraId="2934AEF6" w14:textId="77777777" w:rsidR="001E559F" w:rsidRPr="006B772E" w:rsidRDefault="00A43A22" w:rsidP="001E559F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Për </w:t>
      </w:r>
      <w:proofErr w:type="spellStart"/>
      <w:r>
        <w:rPr>
          <w:rFonts w:ascii="Calibri" w:hAnsi="Calibri"/>
          <w:b/>
          <w:u w:val="single"/>
        </w:rPr>
        <w:t>RELOaD</w:t>
      </w:r>
      <w:proofErr w:type="spellEnd"/>
      <w:r>
        <w:rPr>
          <w:rFonts w:ascii="Calibri" w:hAnsi="Calibri"/>
          <w:b/>
          <w:u w:val="single"/>
        </w:rPr>
        <w:t>-in</w:t>
      </w:r>
    </w:p>
    <w:p w14:paraId="6528D381" w14:textId="77777777" w:rsidR="00810452" w:rsidRPr="006B772E" w:rsidRDefault="00810452" w:rsidP="00810452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</w:rPr>
      </w:pPr>
    </w:p>
    <w:p w14:paraId="6A46E848" w14:textId="77777777" w:rsidR="00A43A22" w:rsidRPr="006B772E" w:rsidRDefault="00A43A22" w:rsidP="00A43A22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Vendet/territoret e Ballkanit Perëndimor përdorin modele të ngjashme për financimin e </w:t>
      </w:r>
      <w:proofErr w:type="spellStart"/>
      <w:r>
        <w:rPr>
          <w:rFonts w:ascii="Calibri" w:hAnsi="Calibri"/>
        </w:rPr>
        <w:t>OShC</w:t>
      </w:r>
      <w:proofErr w:type="spellEnd"/>
      <w:r>
        <w:rPr>
          <w:rFonts w:ascii="Calibri" w:hAnsi="Calibri"/>
        </w:rPr>
        <w:t xml:space="preserve">-ve nga buxhetet publike, ku sfidat e përbashkëta kanë të bëjnë me transparencën e pamjaftueshme dhe/ose kriteret e qarta të proceseve të përzgjedhjes. Këto modele të papërfunduara dhe shpesh diskriminuese e kufizojnë ngritjen e pozitës dhe rëndësisë së shoqërisë civile në këto vende dhe e ngadalësojnë zhvillimin e mëtejshëm të demokracive pjesëmarrëse në Ballkanin Perëndimor. </w:t>
      </w:r>
    </w:p>
    <w:p w14:paraId="3D4A0BFD" w14:textId="77777777" w:rsidR="00A43A22" w:rsidRPr="006B772E" w:rsidRDefault="00A43A22" w:rsidP="00810452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</w:rPr>
      </w:pPr>
    </w:p>
    <w:p w14:paraId="5CBAD016" w14:textId="3B659C77" w:rsidR="00810452" w:rsidRDefault="00A43A22" w:rsidP="00A43A2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Objektivi i përgjithshëm i ReLOaD-it është që t’i forcojë demokracitë pjesëmarrëse dhe procesin e integrimit në BE në Ballkanin Perëndimor (BP) duke e fuqizuar shoqërinë civile për të marrë pjesë aktive në marrjen e vendimeve dhe duke e stimuluar një mjedis ligjor dhe financiar </w:t>
      </w:r>
      <w:r w:rsidR="004D3C6F">
        <w:rPr>
          <w:rFonts w:ascii="Calibri" w:hAnsi="Calibri"/>
        </w:rPr>
        <w:t>inkurajues</w:t>
      </w:r>
      <w:r>
        <w:rPr>
          <w:rFonts w:ascii="Calibri" w:hAnsi="Calibri"/>
        </w:rPr>
        <w:t xml:space="preserve"> për shoqërinë civile. </w:t>
      </w:r>
    </w:p>
    <w:p w14:paraId="0889A9EE" w14:textId="77777777" w:rsidR="00A009DE" w:rsidRPr="006B772E" w:rsidRDefault="00A009DE" w:rsidP="00A43A22">
      <w:pPr>
        <w:jc w:val="both"/>
        <w:rPr>
          <w:rFonts w:ascii="Calibri" w:hAnsi="Calibri" w:cs="Calibri"/>
        </w:rPr>
      </w:pPr>
    </w:p>
    <w:p w14:paraId="05CDBA68" w14:textId="16A23D1A" w:rsidR="00810452" w:rsidRPr="006B772E" w:rsidRDefault="00BD7817" w:rsidP="001E559F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/>
        </w:rPr>
        <w:t>Për më tepër, ky projekt mbështet</w:t>
      </w:r>
      <w:r w:rsidR="00A43A22">
        <w:rPr>
          <w:rFonts w:ascii="Calibri" w:hAnsi="Calibri"/>
        </w:rPr>
        <w:t xml:space="preserve">ë një qasje transparente, të orientuar kah zhvillimi dhe të bazuar në projekte për financimin e </w:t>
      </w:r>
      <w:proofErr w:type="spellStart"/>
      <w:r w:rsidR="00A43A22">
        <w:rPr>
          <w:rFonts w:ascii="Calibri" w:hAnsi="Calibri"/>
        </w:rPr>
        <w:t>OShC</w:t>
      </w:r>
      <w:proofErr w:type="spellEnd"/>
      <w:r w:rsidR="00A43A22">
        <w:rPr>
          <w:rFonts w:ascii="Calibri" w:hAnsi="Calibri"/>
        </w:rPr>
        <w:t>-ve nga buxhetet komunale që i kontribuo</w:t>
      </w:r>
      <w:r>
        <w:rPr>
          <w:rFonts w:ascii="Calibri" w:hAnsi="Calibri"/>
        </w:rPr>
        <w:t>j</w:t>
      </w:r>
      <w:r w:rsidR="00A43A22">
        <w:rPr>
          <w:rFonts w:ascii="Calibri" w:hAnsi="Calibri"/>
        </w:rPr>
        <w:t>n</w:t>
      </w:r>
      <w:r>
        <w:rPr>
          <w:rFonts w:ascii="Calibri" w:hAnsi="Calibri"/>
        </w:rPr>
        <w:t>ë realizimit të prioriteteve</w:t>
      </w:r>
      <w:r w:rsidR="00A43A22">
        <w:rPr>
          <w:rFonts w:ascii="Calibri" w:hAnsi="Calibri"/>
        </w:rPr>
        <w:t xml:space="preserve"> lokale në përputhje me strategjitë zhvillimore komunale. </w:t>
      </w:r>
    </w:p>
    <w:p w14:paraId="779A3C7D" w14:textId="77777777" w:rsidR="004D3C6F" w:rsidRDefault="004D3C6F" w:rsidP="00A43A22">
      <w:pPr>
        <w:jc w:val="both"/>
        <w:rPr>
          <w:rFonts w:ascii="Calibri" w:hAnsi="Calibri"/>
        </w:rPr>
      </w:pPr>
    </w:p>
    <w:p w14:paraId="2BABA996" w14:textId="06E9FA82" w:rsidR="00BD7817" w:rsidRPr="00BD7817" w:rsidRDefault="00BD7817" w:rsidP="00BD7817">
      <w:pPr>
        <w:jc w:val="both"/>
        <w:rPr>
          <w:rFonts w:ascii="Calibri" w:hAnsi="Calibri"/>
          <w:b/>
        </w:rPr>
      </w:pPr>
      <w:r w:rsidRPr="00BD7817">
        <w:rPr>
          <w:rFonts w:ascii="Calibri" w:hAnsi="Calibri"/>
        </w:rPr>
        <w:t xml:space="preserve">Bazuar në eksperiencën e thelluar nga zbatimi i projektit të mëparshëm në Bosnje dhe Hercegovinë, </w:t>
      </w:r>
      <w:r w:rsidRPr="00BD7817">
        <w:rPr>
          <w:rFonts w:ascii="Calibri" w:hAnsi="Calibri"/>
          <w:b/>
        </w:rPr>
        <w:t>Programi Rajonal mbi Demokracinë Vendore në Ballkanin Perëndimor (ReLOaD)</w:t>
      </w:r>
      <w:r w:rsidRPr="00BD7817">
        <w:rPr>
          <w:rFonts w:ascii="Calibri" w:hAnsi="Calibri"/>
        </w:rPr>
        <w:t xml:space="preserve"> do të adresojë problematikat dhe sfidat në të gjitha vendet përfituese të IPA-s në vijim: </w:t>
      </w:r>
      <w:r w:rsidRPr="00BD7817">
        <w:rPr>
          <w:rFonts w:ascii="Calibri" w:hAnsi="Calibri"/>
          <w:b/>
        </w:rPr>
        <w:t>Shqipëri, Bosnje dhe Hercegovine, Kosovë*</w:t>
      </w:r>
      <w:r w:rsidRPr="00BD7817">
        <w:rPr>
          <w:rFonts w:ascii="Calibri" w:hAnsi="Calibri"/>
          <w:b/>
          <w:vertAlign w:val="superscript"/>
          <w:lang w:val="en-US"/>
        </w:rPr>
        <w:footnoteReference w:id="3"/>
      </w:r>
      <w:r w:rsidRPr="00BD7817">
        <w:rPr>
          <w:rFonts w:ascii="Calibri" w:hAnsi="Calibri"/>
          <w:b/>
        </w:rPr>
        <w:t xml:space="preserve">, ish-Republikën Jugosllave të Maqedonisë, Mal të Zi, dhe Serbi. </w:t>
      </w:r>
    </w:p>
    <w:p w14:paraId="600C96D3" w14:textId="77777777" w:rsidR="00BD7817" w:rsidRDefault="00BD7817" w:rsidP="00A43A22">
      <w:pPr>
        <w:jc w:val="both"/>
        <w:rPr>
          <w:rFonts w:ascii="Calibri" w:hAnsi="Calibri"/>
        </w:rPr>
      </w:pPr>
    </w:p>
    <w:p w14:paraId="17C7377F" w14:textId="47F83828" w:rsidR="00CA66DB" w:rsidRDefault="00CA66DB" w:rsidP="00EB796A">
      <w:pPr>
        <w:jc w:val="both"/>
        <w:rPr>
          <w:rFonts w:ascii="Calibri" w:hAnsi="Calibri"/>
        </w:rPr>
      </w:pPr>
      <w:r w:rsidRPr="00CA66DB">
        <w:rPr>
          <w:rFonts w:ascii="Calibri" w:hAnsi="Calibri"/>
        </w:rPr>
        <w:t xml:space="preserve">Qëllimi specifik i këtij programi është fuqizimi i bashkëpunimit në mes të qeverive lokale dhe shoqërisë civile në Ballkanin Perëndimor, duke zbatuar një qasje transparente dhe të bazuar në projekte për financimin e </w:t>
      </w:r>
      <w:proofErr w:type="spellStart"/>
      <w:r w:rsidRPr="00CA66DB">
        <w:rPr>
          <w:rFonts w:ascii="Calibri" w:hAnsi="Calibri"/>
        </w:rPr>
        <w:t>OShC</w:t>
      </w:r>
      <w:proofErr w:type="spellEnd"/>
      <w:r w:rsidRPr="00CA66DB">
        <w:rPr>
          <w:rFonts w:ascii="Calibri" w:hAnsi="Calibri"/>
        </w:rPr>
        <w:t>-ve nga buxhetet komunale drejt inkurajimit të angazhimit më të madh qytetarë në vendimmarrje dhe përmirësimin e ofrimit te shërbimeve lokale</w:t>
      </w:r>
      <w:r>
        <w:rPr>
          <w:rFonts w:ascii="Calibri" w:hAnsi="Calibri"/>
        </w:rPr>
        <w:t>.</w:t>
      </w:r>
    </w:p>
    <w:p w14:paraId="188F2CC7" w14:textId="77777777" w:rsidR="00CA66DB" w:rsidRPr="006B772E" w:rsidRDefault="00CA66DB" w:rsidP="00EB796A">
      <w:pPr>
        <w:jc w:val="both"/>
        <w:rPr>
          <w:rFonts w:ascii="Calibri" w:hAnsi="Calibri" w:cs="Calibri"/>
        </w:rPr>
      </w:pPr>
    </w:p>
    <w:p w14:paraId="52E1C61A" w14:textId="1490E1E1" w:rsidR="00EB796A" w:rsidRPr="006B772E" w:rsidRDefault="00A43A22" w:rsidP="00EB796A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/>
          <w:b/>
          <w:snapToGrid w:val="0"/>
        </w:rPr>
        <w:t>RELOaD</w:t>
      </w:r>
      <w:proofErr w:type="spellEnd"/>
      <w:r>
        <w:rPr>
          <w:rFonts w:ascii="Calibri" w:hAnsi="Calibri"/>
          <w:b/>
          <w:snapToGrid w:val="0"/>
        </w:rPr>
        <w:t xml:space="preserve"> është nismë </w:t>
      </w:r>
      <w:r w:rsidR="00C23BA0">
        <w:rPr>
          <w:rFonts w:ascii="Calibri" w:hAnsi="Calibri"/>
          <w:b/>
          <w:snapToGrid w:val="0"/>
        </w:rPr>
        <w:t>trevjeçarë</w:t>
      </w:r>
      <w:r>
        <w:rPr>
          <w:rFonts w:ascii="Calibri" w:hAnsi="Calibri"/>
          <w:b/>
          <w:snapToGrid w:val="0"/>
        </w:rPr>
        <w:t xml:space="preserve"> rajonale me vlerë prej 10 milionë eurove që financohet nga Bashkimi Evropian dhe zbatohet nga Programi i Kombeve të Bashkuara për Zhvillim (UNDP).</w:t>
      </w:r>
    </w:p>
    <w:p w14:paraId="3A79A87D" w14:textId="77777777" w:rsidR="004771C5" w:rsidRPr="006B772E" w:rsidRDefault="004771C5" w:rsidP="004771C5">
      <w:pPr>
        <w:keepNext/>
        <w:widowControl w:val="0"/>
        <w:ind w:right="-14"/>
        <w:jc w:val="both"/>
        <w:rPr>
          <w:rFonts w:ascii="Calibri" w:hAnsi="Calibri" w:cs="Calibri"/>
        </w:rPr>
      </w:pPr>
    </w:p>
    <w:p w14:paraId="39290730" w14:textId="19AA9918" w:rsidR="002F71A3" w:rsidRPr="00C23BA0" w:rsidRDefault="006D1595" w:rsidP="00EE2834">
      <w:pPr>
        <w:pStyle w:val="BodyText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6D1595">
        <w:rPr>
          <w:rFonts w:ascii="Calibri" w:hAnsi="Calibri"/>
          <w:b/>
          <w:snapToGrid w:val="0"/>
          <w:color w:val="auto"/>
          <w:sz w:val="24"/>
          <w:szCs w:val="24"/>
        </w:rPr>
        <w:t>ReLOaD në Kosovë</w:t>
      </w:r>
      <w:r w:rsidRPr="006D1595">
        <w:rPr>
          <w:rFonts w:ascii="Calibri" w:hAnsi="Calibri"/>
          <w:snapToGrid w:val="0"/>
          <w:color w:val="auto"/>
          <w:sz w:val="24"/>
          <w:szCs w:val="24"/>
        </w:rPr>
        <w:t xml:space="preserve"> zbatohet ne partneritet me 5 komunat e përzgjedhura, si: Istog, Kamenicë, Lipjan, Viti, dhe </w:t>
      </w:r>
      <w:proofErr w:type="spellStart"/>
      <w:r w:rsidRPr="006D1595">
        <w:rPr>
          <w:rFonts w:ascii="Calibri" w:hAnsi="Calibri"/>
          <w:snapToGrid w:val="0"/>
          <w:color w:val="auto"/>
          <w:sz w:val="24"/>
          <w:szCs w:val="24"/>
        </w:rPr>
        <w:t>Zveçan</w:t>
      </w:r>
      <w:proofErr w:type="spellEnd"/>
      <w:r w:rsidR="00815766">
        <w:rPr>
          <w:rFonts w:ascii="Calibri" w:hAnsi="Calibri"/>
          <w:snapToGrid w:val="0"/>
          <w:color w:val="auto"/>
          <w:sz w:val="24"/>
          <w:szCs w:val="24"/>
        </w:rPr>
        <w:t xml:space="preserve">. </w:t>
      </w:r>
    </w:p>
    <w:p w14:paraId="49697841" w14:textId="14740CA9" w:rsidR="00A52637" w:rsidRDefault="00A52637" w:rsidP="00DC62C2">
      <w:pPr>
        <w:pStyle w:val="BodyText"/>
        <w:jc w:val="both"/>
        <w:rPr>
          <w:rFonts w:ascii="Calibri" w:hAnsi="Calibri"/>
          <w:color w:val="auto"/>
          <w:sz w:val="24"/>
          <w:szCs w:val="24"/>
        </w:rPr>
      </w:pPr>
    </w:p>
    <w:p w14:paraId="7605990C" w14:textId="1C88CAC0" w:rsidR="000253DD" w:rsidRPr="00C43951" w:rsidRDefault="00D3590B" w:rsidP="00DC62C2">
      <w:pPr>
        <w:pStyle w:val="BodyText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Rol përmbajtjesor në përzgjedhjen e projekt</w:t>
      </w:r>
      <w:r w:rsidR="00246AD0">
        <w:rPr>
          <w:rFonts w:ascii="Calibri" w:hAnsi="Calibri"/>
          <w:color w:val="auto"/>
          <w:sz w:val="24"/>
          <w:szCs w:val="24"/>
        </w:rPr>
        <w:t>-</w:t>
      </w:r>
      <w:r>
        <w:rPr>
          <w:rFonts w:ascii="Calibri" w:hAnsi="Calibri"/>
          <w:color w:val="auto"/>
          <w:sz w:val="24"/>
          <w:szCs w:val="24"/>
        </w:rPr>
        <w:t xml:space="preserve">propozimeve të OSHC-ve i është caktuar Bordit të Partnerëve që përbëhet nga: Zyra e BE-së në Kosovë; Ministria e Administrimit të Pushtetit Lokal (MAPL-ja); Zyra </w:t>
      </w:r>
      <w:r w:rsidR="004E5D65">
        <w:rPr>
          <w:rFonts w:ascii="Calibri" w:hAnsi="Calibri"/>
          <w:color w:val="auto"/>
          <w:sz w:val="24"/>
          <w:szCs w:val="24"/>
        </w:rPr>
        <w:t>për</w:t>
      </w:r>
      <w:r>
        <w:rPr>
          <w:rFonts w:ascii="Calibri" w:hAnsi="Calibri"/>
          <w:color w:val="auto"/>
          <w:sz w:val="24"/>
          <w:szCs w:val="24"/>
        </w:rPr>
        <w:t xml:space="preserve"> Qeverisje </w:t>
      </w:r>
      <w:r w:rsidR="00C23BA0">
        <w:rPr>
          <w:rFonts w:ascii="Calibri" w:hAnsi="Calibri"/>
          <w:color w:val="auto"/>
          <w:sz w:val="24"/>
          <w:szCs w:val="24"/>
        </w:rPr>
        <w:t>t</w:t>
      </w:r>
      <w:r>
        <w:rPr>
          <w:rFonts w:ascii="Calibri" w:hAnsi="Calibri"/>
          <w:color w:val="auto"/>
          <w:sz w:val="24"/>
          <w:szCs w:val="24"/>
        </w:rPr>
        <w:t>ë Mirë</w:t>
      </w:r>
      <w:r w:rsidR="00C23BA0">
        <w:rPr>
          <w:rFonts w:ascii="Calibri" w:hAnsi="Calibri"/>
          <w:color w:val="auto"/>
          <w:sz w:val="24"/>
          <w:szCs w:val="24"/>
        </w:rPr>
        <w:t>, ne Z</w:t>
      </w:r>
      <w:r>
        <w:rPr>
          <w:rFonts w:ascii="Calibri" w:hAnsi="Calibri"/>
          <w:color w:val="auto"/>
          <w:sz w:val="24"/>
          <w:szCs w:val="24"/>
        </w:rPr>
        <w:t>yrë</w:t>
      </w:r>
      <w:r w:rsidR="00C23BA0">
        <w:rPr>
          <w:rFonts w:ascii="Calibri" w:hAnsi="Calibri"/>
          <w:color w:val="auto"/>
          <w:sz w:val="24"/>
          <w:szCs w:val="24"/>
        </w:rPr>
        <w:t>n e</w:t>
      </w:r>
      <w:r>
        <w:rPr>
          <w:rFonts w:ascii="Calibri" w:hAnsi="Calibri"/>
          <w:color w:val="auto"/>
          <w:sz w:val="24"/>
          <w:szCs w:val="24"/>
        </w:rPr>
        <w:t xml:space="preserve"> Kryeministrit; Asociacioni i Komunave të Kosovës; Platforma </w:t>
      </w:r>
      <w:proofErr w:type="spellStart"/>
      <w:r>
        <w:rPr>
          <w:rFonts w:ascii="Calibri" w:hAnsi="Calibri"/>
          <w:color w:val="auto"/>
          <w:sz w:val="24"/>
          <w:szCs w:val="24"/>
        </w:rPr>
        <w:t>CiviKos</w:t>
      </w:r>
      <w:proofErr w:type="spellEnd"/>
      <w:r>
        <w:rPr>
          <w:rFonts w:ascii="Calibri" w:hAnsi="Calibri"/>
          <w:color w:val="auto"/>
          <w:sz w:val="24"/>
          <w:szCs w:val="24"/>
        </w:rPr>
        <w:t>; Departamenti për Regjistrim dhe Ndërlidhje me OJQ-të, Ministria e Administratës Publike (MPA-ja). Në përputhje me thirrjen publike, Bordi i Partnerëve i shqyrton rekomandimet e komisioneve të vlerësimit në qeveritë lokale partnere dhe e bën miratimin përfundimtar të projekt</w:t>
      </w:r>
      <w:r w:rsidR="00C23BA0">
        <w:rPr>
          <w:rFonts w:ascii="Calibri" w:hAnsi="Calibri"/>
          <w:color w:val="auto"/>
          <w:sz w:val="24"/>
          <w:szCs w:val="24"/>
        </w:rPr>
        <w:t>-</w:t>
      </w:r>
      <w:r>
        <w:rPr>
          <w:rFonts w:ascii="Calibri" w:hAnsi="Calibri"/>
          <w:color w:val="auto"/>
          <w:sz w:val="24"/>
          <w:szCs w:val="24"/>
        </w:rPr>
        <w:t xml:space="preserve">propozimeve të </w:t>
      </w:r>
      <w:proofErr w:type="spellStart"/>
      <w:r>
        <w:rPr>
          <w:rFonts w:ascii="Calibri" w:hAnsi="Calibri"/>
          <w:color w:val="auto"/>
          <w:sz w:val="24"/>
          <w:szCs w:val="24"/>
        </w:rPr>
        <w:t>OShC</w:t>
      </w:r>
      <w:proofErr w:type="spellEnd"/>
      <w:r>
        <w:rPr>
          <w:rFonts w:ascii="Calibri" w:hAnsi="Calibri"/>
          <w:color w:val="auto"/>
          <w:sz w:val="24"/>
          <w:szCs w:val="24"/>
        </w:rPr>
        <w:t>-ve që rekomandohen për financim.</w:t>
      </w:r>
    </w:p>
    <w:p w14:paraId="283FE5AC" w14:textId="77777777" w:rsidR="00C23BA0" w:rsidRDefault="00C23BA0" w:rsidP="00DC62C2">
      <w:pPr>
        <w:pStyle w:val="BodyText"/>
        <w:jc w:val="both"/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</w:pPr>
    </w:p>
    <w:p w14:paraId="4FCD4EAE" w14:textId="5702FA0F" w:rsidR="0037408C" w:rsidRPr="006B772E" w:rsidRDefault="0037408C" w:rsidP="00DC62C2">
      <w:pPr>
        <w:pStyle w:val="BodyText"/>
        <w:jc w:val="both"/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</w:pPr>
      <w:r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Objektivi i përgjithshëm i thirrjes publike për projekt</w:t>
      </w:r>
      <w:r w:rsidR="00C23BA0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-</w:t>
      </w:r>
      <w:r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 xml:space="preserve">propozimet e </w:t>
      </w:r>
      <w:proofErr w:type="spellStart"/>
      <w:r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OShC</w:t>
      </w:r>
      <w:proofErr w:type="spellEnd"/>
      <w:r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-ve dhe prioritetet e thirrjes publike</w:t>
      </w:r>
    </w:p>
    <w:p w14:paraId="125043A7" w14:textId="40783512" w:rsidR="009839C6" w:rsidRPr="00764E63" w:rsidRDefault="00CF497F" w:rsidP="009839C6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Cs/>
          <w:snapToGrid w:val="0"/>
        </w:rPr>
      </w:pPr>
      <w:r>
        <w:rPr>
          <w:rFonts w:ascii="Calibri" w:hAnsi="Calibri"/>
          <w:bCs/>
          <w:snapToGrid w:val="0"/>
        </w:rPr>
        <w:t xml:space="preserve">Qëllimi i </w:t>
      </w:r>
      <w:r w:rsidR="00E64847">
        <w:rPr>
          <w:rFonts w:ascii="Calibri" w:hAnsi="Calibri"/>
          <w:bCs/>
          <w:snapToGrid w:val="0"/>
        </w:rPr>
        <w:t xml:space="preserve">kësaj </w:t>
      </w:r>
      <w:r>
        <w:rPr>
          <w:rFonts w:ascii="Calibri" w:hAnsi="Calibri"/>
          <w:bCs/>
          <w:snapToGrid w:val="0"/>
        </w:rPr>
        <w:t xml:space="preserve">thirrjeje publike për OSHC-të është që t’i forcojë më tej partneritetet midis </w:t>
      </w:r>
      <w:proofErr w:type="spellStart"/>
      <w:r>
        <w:rPr>
          <w:rFonts w:ascii="Calibri" w:hAnsi="Calibri"/>
          <w:bCs/>
          <w:snapToGrid w:val="0"/>
        </w:rPr>
        <w:t>OShC</w:t>
      </w:r>
      <w:proofErr w:type="spellEnd"/>
      <w:r>
        <w:rPr>
          <w:rFonts w:ascii="Calibri" w:hAnsi="Calibri"/>
          <w:bCs/>
          <w:snapToGrid w:val="0"/>
        </w:rPr>
        <w:t xml:space="preserve">-ve dhe autoriteteve lokale dhe ta përmirësojë ofrimin e shërbimeve komunale. Fushat e përgjithshme tematike që janë në fokus të Programit ReLOaD janë: shërbimet sociale për grupet më të cenueshme, përfshirja sociale, barazia gjinore, mbrojtja e mjedisit, të drejtat e njeriut etj. </w:t>
      </w:r>
    </w:p>
    <w:p w14:paraId="2C401A5D" w14:textId="77777777" w:rsidR="00C6610F" w:rsidRPr="00E05773" w:rsidRDefault="00C6610F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/>
          <w:snapToGrid w:val="0"/>
          <w:u w:val="thick"/>
        </w:rPr>
      </w:pPr>
    </w:p>
    <w:p w14:paraId="056095F5" w14:textId="7751AF3A" w:rsidR="00E6638F" w:rsidRDefault="009A0F91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napToGrid w:val="0"/>
        </w:rPr>
      </w:pPr>
      <w:r w:rsidRPr="009A0F91">
        <w:rPr>
          <w:rFonts w:ascii="Calibri" w:hAnsi="Calibri"/>
          <w:snapToGrid w:val="0"/>
        </w:rPr>
        <w:t>Të gjitha organizatat e shoqërisë civile (</w:t>
      </w:r>
      <w:proofErr w:type="spellStart"/>
      <w:r w:rsidRPr="009A0F91">
        <w:rPr>
          <w:rFonts w:ascii="Calibri" w:hAnsi="Calibri"/>
          <w:snapToGrid w:val="0"/>
        </w:rPr>
        <w:t>OShC</w:t>
      </w:r>
      <w:proofErr w:type="spellEnd"/>
      <w:r w:rsidRPr="009A0F91">
        <w:rPr>
          <w:rFonts w:ascii="Calibri" w:hAnsi="Calibri"/>
          <w:snapToGrid w:val="0"/>
        </w:rPr>
        <w:t xml:space="preserve">) ftohen të dorëzojnë projekt propozimet e tyre që reflektojnë qëllimet dhe strategjitë zhvillimore të </w:t>
      </w:r>
      <w:bookmarkStart w:id="1" w:name="_Hlk506201012"/>
      <w:r w:rsidRPr="009A0F91">
        <w:rPr>
          <w:rFonts w:ascii="Calibri" w:hAnsi="Calibri"/>
          <w:snapToGrid w:val="0"/>
        </w:rPr>
        <w:t>Komunës së Vitisë</w:t>
      </w:r>
      <w:bookmarkEnd w:id="1"/>
      <w:r>
        <w:rPr>
          <w:rFonts w:ascii="Calibri" w:hAnsi="Calibri"/>
          <w:snapToGrid w:val="0"/>
        </w:rPr>
        <w:t xml:space="preserve">, </w:t>
      </w:r>
      <w:r w:rsidR="0037408C">
        <w:rPr>
          <w:rFonts w:ascii="Calibri" w:hAnsi="Calibri"/>
          <w:snapToGrid w:val="0"/>
        </w:rPr>
        <w:t xml:space="preserve">siç janë përkufizuar në </w:t>
      </w:r>
      <w:r w:rsidR="00A52637" w:rsidRPr="00A52637">
        <w:rPr>
          <w:rFonts w:ascii="Calibri" w:hAnsi="Calibri"/>
          <w:snapToGrid w:val="0"/>
        </w:rPr>
        <w:t xml:space="preserve">Plani zhvillimor komunal i Vitisë dhe </w:t>
      </w:r>
      <w:proofErr w:type="spellStart"/>
      <w:r w:rsidR="00A52637" w:rsidRPr="00A52637">
        <w:rPr>
          <w:rFonts w:ascii="Calibri" w:hAnsi="Calibri"/>
          <w:snapToGrid w:val="0"/>
        </w:rPr>
        <w:t>Kllokotit</w:t>
      </w:r>
      <w:proofErr w:type="spellEnd"/>
      <w:r w:rsidR="00A52637" w:rsidRPr="00A52637">
        <w:rPr>
          <w:rFonts w:ascii="Calibri" w:hAnsi="Calibri"/>
          <w:snapToGrid w:val="0"/>
        </w:rPr>
        <w:t xml:space="preserve"> 2010 - 2020+.</w:t>
      </w:r>
    </w:p>
    <w:p w14:paraId="7F2DCCF3" w14:textId="77777777" w:rsidR="00A52637" w:rsidRPr="007F3FF3" w:rsidRDefault="00A52637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  <w:u w:val="thick" w:color="538135"/>
        </w:rPr>
      </w:pPr>
    </w:p>
    <w:p w14:paraId="33FC0244" w14:textId="17B64BAE" w:rsidR="00941B8E" w:rsidRPr="00764E63" w:rsidRDefault="00C23BA0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</w:rPr>
      </w:pPr>
      <w:r>
        <w:rPr>
          <w:rFonts w:ascii="Calibri" w:hAnsi="Calibri"/>
          <w:snapToGrid w:val="0"/>
        </w:rPr>
        <w:t xml:space="preserve">Fushat </w:t>
      </w:r>
      <w:proofErr w:type="spellStart"/>
      <w:r w:rsidR="000F46CB">
        <w:rPr>
          <w:rFonts w:ascii="Calibri" w:hAnsi="Calibri"/>
          <w:snapToGrid w:val="0"/>
        </w:rPr>
        <w:t>prioritare</w:t>
      </w:r>
      <w:proofErr w:type="spellEnd"/>
      <w:r w:rsidR="000F46CB">
        <w:rPr>
          <w:rFonts w:ascii="Calibri" w:hAnsi="Calibri"/>
          <w:snapToGrid w:val="0"/>
        </w:rPr>
        <w:t xml:space="preserve"> në komunën e </w:t>
      </w:r>
      <w:r w:rsidR="00962DEF">
        <w:rPr>
          <w:rFonts w:ascii="Calibri" w:hAnsi="Calibri"/>
          <w:snapToGrid w:val="0"/>
        </w:rPr>
        <w:t>Vitisë</w:t>
      </w:r>
      <w:r w:rsidR="000F46CB">
        <w:rPr>
          <w:rFonts w:ascii="Calibri" w:hAnsi="Calibri"/>
          <w:snapToGrid w:val="0"/>
        </w:rPr>
        <w:t xml:space="preserve"> që janë përcaktuar bashkërisht për këtë thirrje publike janë: </w:t>
      </w:r>
    </w:p>
    <w:p w14:paraId="65EFAB4A" w14:textId="77777777" w:rsidR="00941B8E" w:rsidRPr="006B772E" w:rsidRDefault="00941B8E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</w:rPr>
      </w:pPr>
    </w:p>
    <w:p w14:paraId="34DF3A97" w14:textId="30F7BCA6" w:rsidR="00CA23B6" w:rsidRPr="00CA23B6" w:rsidRDefault="00CA23B6" w:rsidP="00CA23B6">
      <w:pPr>
        <w:tabs>
          <w:tab w:val="left" w:pos="270"/>
        </w:tabs>
        <w:ind w:left="270" w:right="-180"/>
        <w:jc w:val="both"/>
        <w:rPr>
          <w:rFonts w:ascii="Calibri" w:hAnsi="Calibri"/>
          <w:snapToGrid w:val="0"/>
        </w:rPr>
      </w:pPr>
      <w:r w:rsidRPr="00CA23B6">
        <w:rPr>
          <w:rFonts w:ascii="Calibri" w:hAnsi="Calibri"/>
          <w:snapToGrid w:val="0"/>
        </w:rPr>
        <w:t>1.</w:t>
      </w:r>
      <w:r w:rsidRPr="00CA23B6">
        <w:rPr>
          <w:rFonts w:ascii="Calibri" w:hAnsi="Calibri"/>
          <w:snapToGrid w:val="0"/>
        </w:rPr>
        <w:tab/>
        <w:t>Rritja e mundësive te pu</w:t>
      </w:r>
      <w:r>
        <w:rPr>
          <w:rFonts w:ascii="Calibri" w:hAnsi="Calibri"/>
          <w:snapToGrid w:val="0"/>
        </w:rPr>
        <w:t>nësimit tek të rinjtë dhe gratë;</w:t>
      </w:r>
    </w:p>
    <w:p w14:paraId="72D78C64" w14:textId="7C2DC848" w:rsidR="00CA23B6" w:rsidRPr="00CA23B6" w:rsidRDefault="00CA23B6" w:rsidP="00CA23B6">
      <w:pPr>
        <w:tabs>
          <w:tab w:val="left" w:pos="270"/>
        </w:tabs>
        <w:ind w:left="270" w:right="-180"/>
        <w:jc w:val="both"/>
        <w:rPr>
          <w:rFonts w:ascii="Calibri" w:hAnsi="Calibri"/>
          <w:snapToGrid w:val="0"/>
        </w:rPr>
      </w:pPr>
      <w:r w:rsidRPr="00CA23B6">
        <w:rPr>
          <w:rFonts w:ascii="Calibri" w:hAnsi="Calibri"/>
          <w:snapToGrid w:val="0"/>
        </w:rPr>
        <w:t>2.</w:t>
      </w:r>
      <w:r w:rsidRPr="00CA23B6">
        <w:rPr>
          <w:rFonts w:ascii="Calibri" w:hAnsi="Calibri"/>
          <w:snapToGrid w:val="0"/>
        </w:rPr>
        <w:tab/>
        <w:t xml:space="preserve">Promovimi i </w:t>
      </w:r>
      <w:proofErr w:type="spellStart"/>
      <w:r w:rsidRPr="00CA23B6">
        <w:rPr>
          <w:rFonts w:ascii="Calibri" w:hAnsi="Calibri"/>
          <w:snapToGrid w:val="0"/>
        </w:rPr>
        <w:t>diversitetit</w:t>
      </w:r>
      <w:proofErr w:type="spellEnd"/>
      <w:r>
        <w:rPr>
          <w:rFonts w:ascii="Calibri" w:hAnsi="Calibri"/>
          <w:snapToGrid w:val="0"/>
        </w:rPr>
        <w:t xml:space="preserve"> kulturor, sportiv dhe artistik;</w:t>
      </w:r>
    </w:p>
    <w:p w14:paraId="5231DADA" w14:textId="585BFB80" w:rsidR="00CA23B6" w:rsidRPr="00CA23B6" w:rsidRDefault="00CA23B6" w:rsidP="00CA23B6">
      <w:pPr>
        <w:tabs>
          <w:tab w:val="left" w:pos="270"/>
        </w:tabs>
        <w:ind w:left="270" w:right="-180"/>
        <w:jc w:val="both"/>
        <w:rPr>
          <w:rFonts w:ascii="Calibri" w:hAnsi="Calibri"/>
          <w:snapToGrid w:val="0"/>
        </w:rPr>
      </w:pPr>
      <w:r w:rsidRPr="00CA23B6">
        <w:rPr>
          <w:rFonts w:ascii="Calibri" w:hAnsi="Calibri"/>
          <w:snapToGrid w:val="0"/>
        </w:rPr>
        <w:t>3.</w:t>
      </w:r>
      <w:r w:rsidRPr="00CA23B6">
        <w:rPr>
          <w:rFonts w:ascii="Calibri" w:hAnsi="Calibri"/>
          <w:snapToGrid w:val="0"/>
        </w:rPr>
        <w:tab/>
        <w:t>Mbështetja e fermerëve lokal ne rritjen e p</w:t>
      </w:r>
      <w:r>
        <w:rPr>
          <w:rFonts w:ascii="Calibri" w:hAnsi="Calibri"/>
          <w:snapToGrid w:val="0"/>
        </w:rPr>
        <w:t>rodhimit te produkteve vendore;</w:t>
      </w:r>
    </w:p>
    <w:p w14:paraId="5DA5C738" w14:textId="0365BDB2" w:rsidR="00CA23B6" w:rsidRPr="00CA23B6" w:rsidRDefault="00CA23B6" w:rsidP="00CA23B6">
      <w:pPr>
        <w:tabs>
          <w:tab w:val="left" w:pos="270"/>
        </w:tabs>
        <w:ind w:left="270" w:right="-180"/>
        <w:jc w:val="both"/>
        <w:rPr>
          <w:rFonts w:ascii="Calibri" w:hAnsi="Calibri"/>
          <w:snapToGrid w:val="0"/>
        </w:rPr>
      </w:pPr>
      <w:r w:rsidRPr="00CA23B6">
        <w:rPr>
          <w:rFonts w:ascii="Calibri" w:hAnsi="Calibri"/>
          <w:snapToGrid w:val="0"/>
        </w:rPr>
        <w:t>4.</w:t>
      </w:r>
      <w:r w:rsidRPr="00CA23B6">
        <w:rPr>
          <w:rFonts w:ascii="Calibri" w:hAnsi="Calibri"/>
          <w:snapToGrid w:val="0"/>
        </w:rPr>
        <w:tab/>
        <w:t>Ndërgjegjësimi dhe rritja e pjesëmarrjes aktive të qytet</w:t>
      </w:r>
      <w:r>
        <w:rPr>
          <w:rFonts w:ascii="Calibri" w:hAnsi="Calibri"/>
          <w:snapToGrid w:val="0"/>
        </w:rPr>
        <w:t>areve në proceset vendimmarrëse;</w:t>
      </w:r>
      <w:r w:rsidRPr="00CA23B6">
        <w:rPr>
          <w:rFonts w:ascii="Calibri" w:hAnsi="Calibri"/>
          <w:snapToGrid w:val="0"/>
        </w:rPr>
        <w:t xml:space="preserve"> </w:t>
      </w:r>
    </w:p>
    <w:p w14:paraId="4F908863" w14:textId="1D1148F2" w:rsidR="006B216D" w:rsidRDefault="00CA23B6" w:rsidP="00CA23B6">
      <w:pPr>
        <w:tabs>
          <w:tab w:val="left" w:pos="270"/>
        </w:tabs>
        <w:ind w:left="270" w:right="-180"/>
        <w:jc w:val="both"/>
        <w:rPr>
          <w:rFonts w:ascii="Calibri" w:hAnsi="Calibri"/>
          <w:snapToGrid w:val="0"/>
        </w:rPr>
      </w:pPr>
      <w:r w:rsidRPr="00CA23B6">
        <w:rPr>
          <w:rFonts w:ascii="Calibri" w:hAnsi="Calibri"/>
          <w:snapToGrid w:val="0"/>
        </w:rPr>
        <w:t>5.</w:t>
      </w:r>
      <w:r w:rsidRPr="00CA23B6">
        <w:rPr>
          <w:rFonts w:ascii="Calibri" w:hAnsi="Calibri"/>
          <w:snapToGrid w:val="0"/>
        </w:rPr>
        <w:tab/>
        <w:t xml:space="preserve">Mbrojtja dhe promovimi i te drejtave te njeriut, </w:t>
      </w:r>
      <w:proofErr w:type="spellStart"/>
      <w:r w:rsidRPr="00CA23B6">
        <w:rPr>
          <w:rFonts w:ascii="Calibri" w:hAnsi="Calibri"/>
          <w:snapToGrid w:val="0"/>
        </w:rPr>
        <w:t>specifikishit</w:t>
      </w:r>
      <w:proofErr w:type="spellEnd"/>
      <w:r w:rsidRPr="00CA23B6">
        <w:rPr>
          <w:rFonts w:ascii="Calibri" w:hAnsi="Calibri"/>
          <w:snapToGrid w:val="0"/>
        </w:rPr>
        <w:t xml:space="preserve"> personave me nevoja te veçanta dhe grupeve te </w:t>
      </w:r>
      <w:proofErr w:type="spellStart"/>
      <w:r w:rsidRPr="00CA23B6">
        <w:rPr>
          <w:rFonts w:ascii="Calibri" w:hAnsi="Calibri"/>
          <w:snapToGrid w:val="0"/>
        </w:rPr>
        <w:t>margjinalizuara</w:t>
      </w:r>
      <w:proofErr w:type="spellEnd"/>
      <w:r w:rsidRPr="00CA23B6">
        <w:rPr>
          <w:rFonts w:ascii="Calibri" w:hAnsi="Calibri"/>
          <w:snapToGrid w:val="0"/>
        </w:rPr>
        <w:t>.</w:t>
      </w:r>
    </w:p>
    <w:p w14:paraId="3B282CBA" w14:textId="77777777" w:rsidR="00CA23B6" w:rsidRPr="007F3FF3" w:rsidRDefault="00CA23B6" w:rsidP="00CA23B6">
      <w:pPr>
        <w:tabs>
          <w:tab w:val="left" w:pos="270"/>
        </w:tabs>
        <w:ind w:left="270" w:right="-180"/>
        <w:jc w:val="both"/>
        <w:rPr>
          <w:rFonts w:ascii="Calibri" w:hAnsi="Calibri" w:cs="Calibri"/>
          <w:bCs/>
          <w:u w:val="thick" w:color="538135"/>
        </w:rPr>
      </w:pPr>
    </w:p>
    <w:p w14:paraId="49D435D8" w14:textId="5A47893B" w:rsidR="0037408C" w:rsidRPr="00E06D02" w:rsidRDefault="0037408C" w:rsidP="00941B8E">
      <w:pPr>
        <w:tabs>
          <w:tab w:val="left" w:pos="270"/>
        </w:tabs>
        <w:ind w:right="-18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>Fonde do t'u ndahen atyre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napToGrid w:val="0"/>
        </w:rPr>
        <w:t>OShC</w:t>
      </w:r>
      <w:proofErr w:type="spellEnd"/>
      <w:r>
        <w:rPr>
          <w:rFonts w:ascii="Calibri" w:hAnsi="Calibri"/>
          <w:snapToGrid w:val="0"/>
        </w:rPr>
        <w:t>-ve</w:t>
      </w:r>
      <w:r w:rsidR="00BC741D">
        <w:rPr>
          <w:rFonts w:ascii="Calibri" w:hAnsi="Calibri"/>
          <w:snapToGrid w:val="0"/>
        </w:rPr>
        <w:t xml:space="preserve">, </w:t>
      </w:r>
      <w:r>
        <w:rPr>
          <w:rFonts w:ascii="Calibri" w:hAnsi="Calibri"/>
          <w:bCs/>
        </w:rPr>
        <w:t>projektet e të</w:t>
      </w:r>
      <w:r>
        <w:rPr>
          <w:rFonts w:ascii="Calibri" w:hAnsi="Calibri"/>
        </w:rPr>
        <w:t xml:space="preserve"> </w:t>
      </w:r>
      <w:r>
        <w:rPr>
          <w:rFonts w:ascii="Calibri" w:hAnsi="Calibri"/>
          <w:snapToGrid w:val="0"/>
        </w:rPr>
        <w:t>cilave</w:t>
      </w:r>
      <w:r>
        <w:rPr>
          <w:rFonts w:ascii="Calibri" w:hAnsi="Calibri"/>
        </w:rPr>
        <w:t xml:space="preserve"> i </w:t>
      </w:r>
      <w:r>
        <w:rPr>
          <w:rFonts w:ascii="Calibri" w:hAnsi="Calibri"/>
          <w:bCs/>
        </w:rPr>
        <w:t xml:space="preserve">kontribuojnë zgjidhjes së një apo më shumë prioriteteve, plotësimit të kritereve dhe kushteve të tjera të thirrjes publike. </w:t>
      </w:r>
    </w:p>
    <w:p w14:paraId="6D226E97" w14:textId="77777777" w:rsidR="0037408C" w:rsidRPr="006B772E" w:rsidRDefault="0037408C">
      <w:pPr>
        <w:snapToGrid w:val="0"/>
        <w:jc w:val="both"/>
        <w:rPr>
          <w:rFonts w:ascii="Calibri" w:hAnsi="Calibri" w:cs="Calibri"/>
          <w:b/>
          <w:bCs/>
        </w:rPr>
      </w:pPr>
    </w:p>
    <w:p w14:paraId="5CF98FDD" w14:textId="77777777" w:rsidR="0037408C" w:rsidRPr="00E05773" w:rsidRDefault="0016728C" w:rsidP="00613B55">
      <w:pPr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Fondet (</w:t>
      </w:r>
      <w:proofErr w:type="spellStart"/>
      <w:r>
        <w:rPr>
          <w:rFonts w:ascii="Calibri" w:hAnsi="Calibri"/>
          <w:b/>
          <w:bCs/>
          <w:u w:val="single"/>
        </w:rPr>
        <w:t>grantet</w:t>
      </w:r>
      <w:proofErr w:type="spellEnd"/>
      <w:r>
        <w:rPr>
          <w:rFonts w:ascii="Calibri" w:hAnsi="Calibri"/>
          <w:b/>
          <w:bCs/>
          <w:u w:val="single"/>
        </w:rPr>
        <w:t>) në dispozicion për projekte</w:t>
      </w:r>
    </w:p>
    <w:p w14:paraId="6D10F89C" w14:textId="77777777" w:rsidR="0037408C" w:rsidRPr="00E06D02" w:rsidRDefault="0037408C">
      <w:pPr>
        <w:snapToGrid w:val="0"/>
        <w:jc w:val="both"/>
        <w:rPr>
          <w:rFonts w:ascii="Calibri" w:hAnsi="Calibri" w:cs="Calibri"/>
        </w:rPr>
      </w:pPr>
    </w:p>
    <w:p w14:paraId="3F1E6505" w14:textId="4D4C1028" w:rsidR="0037408C" w:rsidRPr="00E06D02" w:rsidRDefault="00C43951">
      <w:pPr>
        <w:snapToGrid w:val="0"/>
        <w:jc w:val="both"/>
        <w:rPr>
          <w:rFonts w:ascii="Calibri" w:hAnsi="Calibri" w:cs="Calibri"/>
          <w:bCs/>
        </w:rPr>
      </w:pPr>
      <w:r w:rsidRPr="00C43951">
        <w:rPr>
          <w:rFonts w:ascii="Calibri" w:hAnsi="Calibri"/>
          <w:bCs/>
        </w:rPr>
        <w:t>Shuma totale e dedikuar për këtë thirrje është deri në 60,000.00 EUR</w:t>
      </w:r>
      <w:r>
        <w:rPr>
          <w:rFonts w:ascii="Calibri" w:hAnsi="Calibri"/>
          <w:bCs/>
        </w:rPr>
        <w:t>, derisa v</w:t>
      </w:r>
      <w:r w:rsidR="0037408C">
        <w:rPr>
          <w:rFonts w:ascii="Calibri" w:hAnsi="Calibri"/>
          <w:bCs/>
        </w:rPr>
        <w:t xml:space="preserve">lera e </w:t>
      </w:r>
      <w:proofErr w:type="spellStart"/>
      <w:r w:rsidR="0037408C">
        <w:rPr>
          <w:rFonts w:ascii="Calibri" w:hAnsi="Calibri"/>
          <w:bCs/>
        </w:rPr>
        <w:t>granteve</w:t>
      </w:r>
      <w:proofErr w:type="spellEnd"/>
      <w:r w:rsidR="0037408C">
        <w:rPr>
          <w:rFonts w:ascii="Calibri" w:hAnsi="Calibri"/>
          <w:bCs/>
        </w:rPr>
        <w:t xml:space="preserve"> që do të ndahen në kuadër të kësaj thirrjeje publike duhet të jetë midis shumave minimale dhe maksimale në vijim: </w:t>
      </w:r>
    </w:p>
    <w:p w14:paraId="0C163D79" w14:textId="77777777" w:rsidR="0037408C" w:rsidRPr="006B772E" w:rsidRDefault="0037408C">
      <w:pPr>
        <w:snapToGrid w:val="0"/>
        <w:jc w:val="both"/>
        <w:rPr>
          <w:rFonts w:ascii="Calibri" w:hAnsi="Calibri" w:cs="Calibri"/>
          <w:bCs/>
        </w:rPr>
      </w:pPr>
    </w:p>
    <w:p w14:paraId="4C40F777" w14:textId="77777777" w:rsidR="0037408C" w:rsidRPr="006B772E" w:rsidRDefault="0037408C">
      <w:pPr>
        <w:numPr>
          <w:ilvl w:val="0"/>
          <w:numId w:val="6"/>
        </w:numPr>
        <w:snapToGri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shuma minimale: 5,000.00 euro </w:t>
      </w:r>
    </w:p>
    <w:p w14:paraId="73626605" w14:textId="77777777" w:rsidR="0037408C" w:rsidRPr="006B772E" w:rsidRDefault="00A25BBE">
      <w:pPr>
        <w:numPr>
          <w:ilvl w:val="0"/>
          <w:numId w:val="6"/>
        </w:numPr>
        <w:snapToGri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shuma maksimale: 35,000.00 euro. </w:t>
      </w:r>
    </w:p>
    <w:p w14:paraId="20F0CD32" w14:textId="77777777" w:rsidR="0037408C" w:rsidRPr="006B772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50FCC8E9" w14:textId="3D38152C" w:rsidR="00881978" w:rsidRPr="002328D8" w:rsidRDefault="000F46CB" w:rsidP="00B21397">
      <w:pPr>
        <w:tabs>
          <w:tab w:val="left" w:pos="270"/>
          <w:tab w:val="center" w:pos="8640"/>
        </w:tabs>
        <w:spacing w:after="240"/>
        <w:ind w:left="-360" w:right="-180"/>
        <w:jc w:val="both"/>
        <w:rPr>
          <w:rFonts w:ascii="Calibri" w:hAnsi="Calibri" w:cs="Calibri"/>
          <w:strike/>
        </w:rPr>
      </w:pPr>
      <w:proofErr w:type="spellStart"/>
      <w:r>
        <w:rPr>
          <w:rFonts w:ascii="Calibri" w:hAnsi="Calibri"/>
          <w:b/>
          <w:bCs/>
        </w:rPr>
        <w:lastRenderedPageBreak/>
        <w:t>OShC</w:t>
      </w:r>
      <w:proofErr w:type="spellEnd"/>
      <w:r>
        <w:rPr>
          <w:rFonts w:ascii="Calibri" w:hAnsi="Calibri"/>
          <w:b/>
          <w:bCs/>
        </w:rPr>
        <w:t xml:space="preserve">-ve </w:t>
      </w:r>
      <w:proofErr w:type="spellStart"/>
      <w:r>
        <w:rPr>
          <w:rFonts w:ascii="Calibri" w:hAnsi="Calibri"/>
          <w:b/>
          <w:bCs/>
        </w:rPr>
        <w:t>aplikuese</w:t>
      </w:r>
      <w:proofErr w:type="spellEnd"/>
      <w:r>
        <w:rPr>
          <w:rFonts w:ascii="Calibri" w:hAnsi="Calibri"/>
          <w:b/>
          <w:bCs/>
        </w:rPr>
        <w:t xml:space="preserve"> u lejohet që ta dorëzojnë vetëm një projekt</w:t>
      </w:r>
      <w:r w:rsidR="00BC741D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>propozim në kuadër të kësaj thirrjeje</w:t>
      </w:r>
      <w:r w:rsidR="00424A98">
        <w:rPr>
          <w:rFonts w:ascii="Calibri" w:hAnsi="Calibri"/>
          <w:b/>
          <w:bCs/>
        </w:rPr>
        <w:t xml:space="preserve">, duke nënkuptuar qe </w:t>
      </w:r>
      <w:r>
        <w:rPr>
          <w:rFonts w:ascii="Calibri" w:hAnsi="Calibri"/>
          <w:b/>
          <w:bCs/>
        </w:rPr>
        <w:t xml:space="preserve">një </w:t>
      </w:r>
      <w:proofErr w:type="spellStart"/>
      <w:r>
        <w:rPr>
          <w:rFonts w:ascii="Calibri" w:hAnsi="Calibri"/>
          <w:b/>
          <w:bCs/>
        </w:rPr>
        <w:t>OShC</w:t>
      </w:r>
      <w:proofErr w:type="spellEnd"/>
      <w:r>
        <w:rPr>
          <w:rFonts w:ascii="Calibri" w:hAnsi="Calibri"/>
          <w:b/>
          <w:bCs/>
        </w:rPr>
        <w:t>-</w:t>
      </w:r>
      <w:r w:rsidR="00E6638F">
        <w:rPr>
          <w:rFonts w:ascii="Calibri" w:hAnsi="Calibri"/>
          <w:b/>
          <w:bCs/>
        </w:rPr>
        <w:t>s</w:t>
      </w:r>
      <w:r>
        <w:rPr>
          <w:rFonts w:ascii="Calibri" w:hAnsi="Calibri"/>
          <w:b/>
          <w:bCs/>
        </w:rPr>
        <w:t xml:space="preserve">e </w:t>
      </w:r>
      <w:proofErr w:type="spellStart"/>
      <w:r>
        <w:rPr>
          <w:rFonts w:ascii="Calibri" w:hAnsi="Calibri"/>
          <w:b/>
          <w:bCs/>
        </w:rPr>
        <w:t>aplikuese</w:t>
      </w:r>
      <w:proofErr w:type="spellEnd"/>
      <w:r>
        <w:rPr>
          <w:rFonts w:ascii="Calibri" w:hAnsi="Calibri"/>
          <w:b/>
          <w:bCs/>
        </w:rPr>
        <w:t xml:space="preserve"> në kuadër të kësaj thirrjeje mund t’i jepet </w:t>
      </w:r>
      <w:proofErr w:type="spellStart"/>
      <w:r>
        <w:rPr>
          <w:rFonts w:ascii="Calibri" w:hAnsi="Calibri"/>
          <w:b/>
          <w:bCs/>
        </w:rPr>
        <w:t>grant</w:t>
      </w:r>
      <w:proofErr w:type="spellEnd"/>
      <w:r>
        <w:rPr>
          <w:rFonts w:ascii="Calibri" w:hAnsi="Calibri"/>
          <w:b/>
          <w:bCs/>
        </w:rPr>
        <w:t xml:space="preserve"> për vetëm një projekt. Shuma maksimale e fondeve që mund t’i ndahen një </w:t>
      </w:r>
      <w:proofErr w:type="spellStart"/>
      <w:r>
        <w:rPr>
          <w:rFonts w:ascii="Calibri" w:hAnsi="Calibri"/>
          <w:b/>
          <w:bCs/>
        </w:rPr>
        <w:t>OShC</w:t>
      </w:r>
      <w:proofErr w:type="spellEnd"/>
      <w:r>
        <w:rPr>
          <w:rFonts w:ascii="Calibri" w:hAnsi="Calibri"/>
          <w:b/>
          <w:bCs/>
        </w:rPr>
        <w:t xml:space="preserve">-je </w:t>
      </w:r>
      <w:proofErr w:type="spellStart"/>
      <w:r>
        <w:rPr>
          <w:rFonts w:ascii="Calibri" w:hAnsi="Calibri"/>
          <w:b/>
          <w:bCs/>
        </w:rPr>
        <w:t>aplikuese</w:t>
      </w:r>
      <w:proofErr w:type="spellEnd"/>
      <w:r>
        <w:rPr>
          <w:rFonts w:ascii="Calibri" w:hAnsi="Calibri"/>
          <w:b/>
          <w:bCs/>
        </w:rPr>
        <w:t xml:space="preserve"> gjatë koh</w:t>
      </w:r>
      <w:r w:rsidR="00424A98">
        <w:rPr>
          <w:rFonts w:ascii="Calibri" w:hAnsi="Calibri"/>
          <w:b/>
          <w:bCs/>
        </w:rPr>
        <w:t xml:space="preserve">ëzgjatjes së këtij projekti, </w:t>
      </w:r>
      <w:r>
        <w:rPr>
          <w:rFonts w:ascii="Calibri" w:hAnsi="Calibri"/>
          <w:b/>
          <w:bCs/>
        </w:rPr>
        <w:t xml:space="preserve">deri në janar të vitit 2020, nuk mund t’i tejkalojë 60,000.00 euro. </w:t>
      </w:r>
    </w:p>
    <w:p w14:paraId="2D2CC3E4" w14:textId="77777777" w:rsidR="00981D0A" w:rsidRDefault="00980ABD" w:rsidP="007A43FB">
      <w:pPr>
        <w:tabs>
          <w:tab w:val="left" w:pos="270"/>
          <w:tab w:val="center" w:pos="8640"/>
        </w:tabs>
        <w:ind w:left="-360" w:right="-180"/>
        <w:jc w:val="both"/>
        <w:rPr>
          <w:rFonts w:ascii="Calibri" w:hAnsi="Calibri"/>
        </w:rPr>
      </w:pPr>
      <w:r>
        <w:rPr>
          <w:rFonts w:ascii="Calibri" w:hAnsi="Calibri"/>
          <w:b/>
        </w:rPr>
        <w:t>Shënim: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Grantet</w:t>
      </w:r>
      <w:proofErr w:type="spellEnd"/>
      <w:r>
        <w:rPr>
          <w:rFonts w:ascii="Calibri" w:hAnsi="Calibri"/>
        </w:rPr>
        <w:t xml:space="preserve"> që ndahen në kuadër të kësaj thirrjeje publike mund t’i financojnë shpenzimet administrative</w:t>
      </w:r>
      <w:r w:rsidR="002328D8" w:rsidRPr="000213F6">
        <w:rPr>
          <w:rStyle w:val="FootnoteReference"/>
          <w:rFonts w:cs="Calibri"/>
        </w:rPr>
        <w:footnoteReference w:id="4"/>
      </w:r>
      <w:r>
        <w:t xml:space="preserve"> </w:t>
      </w:r>
      <w:r>
        <w:rPr>
          <w:rFonts w:ascii="Calibri" w:hAnsi="Calibri"/>
        </w:rPr>
        <w:t xml:space="preserve">dhe shpenzimet e stafit deri në më së shumti 30% të shumës së kërkuar. Shuma totale që ndahet për blerjen e pajisjeve dhe punëve të rindërtimit nuk mund ta tejkalojë 30% të shumës së kërkuar. </w:t>
      </w:r>
    </w:p>
    <w:p w14:paraId="0CB47301" w14:textId="77FED2D2" w:rsidR="00196D6C" w:rsidRDefault="003C3FB5" w:rsidP="007A43FB">
      <w:pPr>
        <w:tabs>
          <w:tab w:val="left" w:pos="270"/>
          <w:tab w:val="center" w:pos="8640"/>
        </w:tabs>
        <w:ind w:left="-360" w:right="-180"/>
        <w:jc w:val="both"/>
        <w:rPr>
          <w:rFonts w:ascii="Calibri" w:hAnsi="Calibri"/>
        </w:rPr>
      </w:pPr>
      <w:r>
        <w:rPr>
          <w:rFonts w:ascii="Calibri" w:hAnsi="Calibri"/>
        </w:rPr>
        <w:t>Ndërsa</w:t>
      </w:r>
      <w:r w:rsidR="00981D0A">
        <w:rPr>
          <w:rFonts w:ascii="Calibri" w:hAnsi="Calibri"/>
        </w:rPr>
        <w:t>, m</w:t>
      </w:r>
      <w:r w:rsidR="00980ABD">
        <w:rPr>
          <w:rFonts w:ascii="Calibri" w:hAnsi="Calibri"/>
        </w:rPr>
        <w:t>inimumi i mbetur prej 40% të fondeve</w:t>
      </w:r>
      <w:r>
        <w:rPr>
          <w:rFonts w:ascii="Calibri" w:hAnsi="Calibri"/>
        </w:rPr>
        <w:t>,</w:t>
      </w:r>
      <w:r w:rsidR="00980ABD">
        <w:rPr>
          <w:rFonts w:ascii="Calibri" w:hAnsi="Calibri"/>
        </w:rPr>
        <w:t xml:space="preserve"> duhet të parashihet për aktivitetet e tjera të projektit.</w:t>
      </w:r>
    </w:p>
    <w:p w14:paraId="05EAC38B" w14:textId="77777777" w:rsidR="003C3FB5" w:rsidRDefault="003C3FB5" w:rsidP="007A43FB">
      <w:pPr>
        <w:tabs>
          <w:tab w:val="left" w:pos="270"/>
          <w:tab w:val="center" w:pos="8640"/>
        </w:tabs>
        <w:ind w:left="-360" w:right="-180"/>
        <w:jc w:val="both"/>
        <w:rPr>
          <w:rFonts w:ascii="Calibri" w:hAnsi="Calibri" w:cs="Calibri"/>
        </w:rPr>
      </w:pPr>
    </w:p>
    <w:p w14:paraId="01ACB779" w14:textId="17DB1B93" w:rsidR="00EF2C5D" w:rsidRDefault="00EF2C5D" w:rsidP="007A43FB">
      <w:pPr>
        <w:tabs>
          <w:tab w:val="left" w:pos="270"/>
          <w:tab w:val="center" w:pos="8640"/>
        </w:tabs>
        <w:ind w:left="-360" w:right="-180"/>
        <w:jc w:val="both"/>
        <w:rPr>
          <w:rFonts w:ascii="Calibri" w:hAnsi="Calibri"/>
        </w:rPr>
      </w:pPr>
      <w:r>
        <w:rPr>
          <w:rFonts w:ascii="Calibri" w:hAnsi="Calibri"/>
        </w:rPr>
        <w:t>Komuna dhe UNDP-ja e rezervojnë të drejtën për të mos i dhënë të gjitha fondet në dispozicion nëse projekt</w:t>
      </w:r>
      <w:r w:rsidR="00BC741D">
        <w:rPr>
          <w:rFonts w:ascii="Calibri" w:hAnsi="Calibri"/>
        </w:rPr>
        <w:t>-</w:t>
      </w:r>
      <w:r>
        <w:rPr>
          <w:rFonts w:ascii="Calibri" w:hAnsi="Calibri"/>
        </w:rPr>
        <w:t xml:space="preserve">propozimet e dorëzuara nga </w:t>
      </w:r>
      <w:proofErr w:type="spellStart"/>
      <w:r>
        <w:rPr>
          <w:rFonts w:ascii="Calibri" w:hAnsi="Calibri"/>
        </w:rPr>
        <w:t>OShC</w:t>
      </w:r>
      <w:proofErr w:type="spellEnd"/>
      <w:r>
        <w:rPr>
          <w:rFonts w:ascii="Calibri" w:hAnsi="Calibri"/>
        </w:rPr>
        <w:t xml:space="preserve">-të nuk i plotësojnë kriteret. </w:t>
      </w:r>
    </w:p>
    <w:p w14:paraId="7DCD24BF" w14:textId="77777777" w:rsidR="00686B31" w:rsidRPr="002328D8" w:rsidRDefault="00686B31" w:rsidP="007A43FB">
      <w:pPr>
        <w:tabs>
          <w:tab w:val="left" w:pos="270"/>
          <w:tab w:val="center" w:pos="8640"/>
        </w:tabs>
        <w:ind w:left="-360" w:right="-180"/>
        <w:jc w:val="both"/>
        <w:rPr>
          <w:rFonts w:ascii="Calibri" w:hAnsi="Calibri" w:cs="Calibri"/>
        </w:rPr>
      </w:pPr>
    </w:p>
    <w:p w14:paraId="5A0742B8" w14:textId="60FEDF24" w:rsidR="0037408C" w:rsidRPr="00686B31" w:rsidRDefault="009945B8" w:rsidP="00686B31">
      <w:pPr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Informata të përgjithshme </w:t>
      </w:r>
      <w:r w:rsidR="00BC741D">
        <w:rPr>
          <w:rFonts w:ascii="Calibri" w:hAnsi="Calibri"/>
          <w:b/>
          <w:bCs/>
          <w:u w:val="single"/>
        </w:rPr>
        <w:t>rreth</w:t>
      </w:r>
      <w:r>
        <w:rPr>
          <w:rFonts w:ascii="Calibri" w:hAnsi="Calibri"/>
          <w:b/>
          <w:bCs/>
          <w:u w:val="single"/>
        </w:rPr>
        <w:t xml:space="preserve"> thirrje</w:t>
      </w:r>
      <w:r w:rsidR="00BC741D">
        <w:rPr>
          <w:rFonts w:ascii="Calibri" w:hAnsi="Calibri"/>
          <w:b/>
          <w:bCs/>
          <w:u w:val="single"/>
        </w:rPr>
        <w:t>s</w:t>
      </w:r>
      <w:r>
        <w:rPr>
          <w:rFonts w:ascii="Calibri" w:hAnsi="Calibri"/>
          <w:b/>
          <w:bCs/>
          <w:u w:val="single"/>
        </w:rPr>
        <w:t xml:space="preserve"> për projekt</w:t>
      </w:r>
      <w:r w:rsidR="00BC741D">
        <w:rPr>
          <w:rFonts w:ascii="Calibri" w:hAnsi="Calibri"/>
          <w:b/>
          <w:bCs/>
          <w:u w:val="single"/>
        </w:rPr>
        <w:t>-</w:t>
      </w:r>
      <w:r>
        <w:rPr>
          <w:rFonts w:ascii="Calibri" w:hAnsi="Calibri"/>
          <w:b/>
          <w:bCs/>
          <w:u w:val="single"/>
        </w:rPr>
        <w:t xml:space="preserve">propozime </w:t>
      </w:r>
    </w:p>
    <w:p w14:paraId="63977BAA" w14:textId="77777777" w:rsidR="0037408C" w:rsidRPr="006B772E" w:rsidRDefault="0037408C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</w:p>
    <w:p w14:paraId="45700C0A" w14:textId="0554537B" w:rsidR="0037408C" w:rsidRPr="00BB22BC" w:rsidRDefault="0037408C" w:rsidP="007A25D0">
      <w:pPr>
        <w:pStyle w:val="BodyText"/>
        <w:spacing w:before="0"/>
        <w:contextualSpacing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>Dokumentacioni i projektit duhet të dorëzohet në tri kopje fizike dhe një kopje elektronike</w:t>
      </w:r>
      <w:r w:rsidR="00D602B8">
        <w:rPr>
          <w:rFonts w:ascii="Calibri" w:hAnsi="Calibri"/>
          <w:bCs/>
          <w:snapToGrid w:val="0"/>
          <w:color w:val="auto"/>
          <w:sz w:val="24"/>
          <w:szCs w:val="24"/>
        </w:rPr>
        <w:t>,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 dhe duhet të përmbajë sa vijon: </w:t>
      </w:r>
    </w:p>
    <w:p w14:paraId="768AA8F5" w14:textId="13BED126" w:rsidR="0037408C" w:rsidRPr="006B772E" w:rsidRDefault="0037408C" w:rsidP="003528EF">
      <w:pPr>
        <w:pStyle w:val="Heading3"/>
        <w:numPr>
          <w:ilvl w:val="0"/>
          <w:numId w:val="36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r>
        <w:rPr>
          <w:rFonts w:ascii="Calibri" w:hAnsi="Calibri"/>
          <w:b w:val="0"/>
          <w:bCs w:val="0"/>
          <w:snapToGrid w:val="0"/>
          <w:sz w:val="24"/>
          <w:szCs w:val="24"/>
        </w:rPr>
        <w:t>Projekt</w:t>
      </w:r>
      <w:r w:rsidR="008E4350">
        <w:rPr>
          <w:rFonts w:ascii="Calibri" w:hAnsi="Calibri"/>
          <w:b w:val="0"/>
          <w:bCs w:val="0"/>
          <w:snapToGrid w:val="0"/>
          <w:sz w:val="24"/>
          <w:szCs w:val="24"/>
        </w:rPr>
        <w:t>-</w:t>
      </w:r>
      <w:r>
        <w:rPr>
          <w:rFonts w:ascii="Calibri" w:hAnsi="Calibri"/>
          <w:b w:val="0"/>
          <w:bCs w:val="0"/>
          <w:snapToGrid w:val="0"/>
          <w:sz w:val="24"/>
          <w:szCs w:val="24"/>
        </w:rPr>
        <w:t>propozimin (në formatin Word - Shtojca 1),</w:t>
      </w:r>
    </w:p>
    <w:p w14:paraId="4080AA3A" w14:textId="3D17F59D" w:rsidR="0037408C" w:rsidRPr="006B772E" w:rsidRDefault="008E4350" w:rsidP="008E4350">
      <w:pPr>
        <w:pStyle w:val="Heading3"/>
        <w:numPr>
          <w:ilvl w:val="0"/>
          <w:numId w:val="36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r w:rsidRPr="008E4350">
        <w:rPr>
          <w:rFonts w:ascii="Calibri" w:hAnsi="Calibri"/>
          <w:b w:val="0"/>
          <w:bCs w:val="0"/>
          <w:snapToGrid w:val="0"/>
          <w:sz w:val="24"/>
          <w:szCs w:val="24"/>
        </w:rPr>
        <w:t>Ndarjen</w:t>
      </w:r>
      <w:r w:rsidR="0037408C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 e buxhetit (në formatin Excel - Shtojca 2),</w:t>
      </w:r>
    </w:p>
    <w:p w14:paraId="230F4A37" w14:textId="77777777" w:rsidR="0037408C" w:rsidRPr="006B772E" w:rsidRDefault="0037408C" w:rsidP="003528EF">
      <w:pPr>
        <w:pStyle w:val="Heading3"/>
        <w:numPr>
          <w:ilvl w:val="0"/>
          <w:numId w:val="36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bookmarkStart w:id="2" w:name="_Toc55365926"/>
      <w:bookmarkStart w:id="3" w:name="_Toc55367676"/>
      <w:bookmarkStart w:id="4" w:name="_Toc55790667"/>
      <w:bookmarkStart w:id="5" w:name="_Toc106018542"/>
      <w:r>
        <w:rPr>
          <w:rFonts w:ascii="Calibri" w:hAnsi="Calibri"/>
          <w:b w:val="0"/>
          <w:bCs w:val="0"/>
          <w:snapToGrid w:val="0"/>
          <w:sz w:val="24"/>
          <w:szCs w:val="24"/>
        </w:rPr>
        <w:t>Matricën e kornizës logjike (në formatin Word - Shtojca 3),</w:t>
      </w:r>
    </w:p>
    <w:p w14:paraId="1C9EDCF9" w14:textId="43517308" w:rsidR="0037408C" w:rsidRPr="006B772E" w:rsidRDefault="0037408C" w:rsidP="003528EF">
      <w:pPr>
        <w:pStyle w:val="Heading3"/>
        <w:numPr>
          <w:ilvl w:val="0"/>
          <w:numId w:val="36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r>
        <w:rPr>
          <w:rFonts w:ascii="Calibri" w:hAnsi="Calibri"/>
          <w:b w:val="0"/>
          <w:bCs w:val="0"/>
          <w:snapToGrid w:val="0"/>
          <w:sz w:val="24"/>
          <w:szCs w:val="24"/>
        </w:rPr>
        <w:t xml:space="preserve">Planin e </w:t>
      </w:r>
      <w:r w:rsidR="008E4350">
        <w:rPr>
          <w:rFonts w:ascii="Calibri" w:hAnsi="Calibri"/>
          <w:b w:val="0"/>
          <w:bCs w:val="0"/>
          <w:snapToGrid w:val="0"/>
          <w:sz w:val="24"/>
          <w:szCs w:val="24"/>
        </w:rPr>
        <w:t>veprimit</w:t>
      </w:r>
      <w:r>
        <w:rPr>
          <w:rFonts w:ascii="Calibri" w:hAnsi="Calibri"/>
          <w:b w:val="0"/>
          <w:bCs w:val="0"/>
          <w:snapToGrid w:val="0"/>
          <w:sz w:val="24"/>
          <w:szCs w:val="24"/>
        </w:rPr>
        <w:t xml:space="preserve"> dhe </w:t>
      </w:r>
      <w:proofErr w:type="spellStart"/>
      <w:r w:rsidR="008E4350">
        <w:rPr>
          <w:rFonts w:ascii="Calibri" w:hAnsi="Calibri"/>
          <w:b w:val="0"/>
          <w:bCs w:val="0"/>
          <w:snapToGrid w:val="0"/>
          <w:sz w:val="24"/>
          <w:szCs w:val="24"/>
        </w:rPr>
        <w:t>vizibilititetit</w:t>
      </w:r>
      <w:proofErr w:type="spellEnd"/>
      <w:r>
        <w:rPr>
          <w:rFonts w:ascii="Calibri" w:hAnsi="Calibri"/>
          <w:b w:val="0"/>
          <w:bCs w:val="0"/>
          <w:snapToGrid w:val="0"/>
          <w:sz w:val="24"/>
          <w:szCs w:val="24"/>
        </w:rPr>
        <w:t xml:space="preserve"> (në formatin Excel - Shtojca 4),</w:t>
      </w:r>
      <w:bookmarkStart w:id="6" w:name="_Toc55365927"/>
      <w:bookmarkStart w:id="7" w:name="_Toc55367677"/>
      <w:bookmarkStart w:id="8" w:name="_Toc55790668"/>
      <w:bookmarkEnd w:id="2"/>
      <w:bookmarkEnd w:id="3"/>
      <w:bookmarkEnd w:id="4"/>
      <w:bookmarkEnd w:id="5"/>
    </w:p>
    <w:p w14:paraId="159010C1" w14:textId="77777777" w:rsidR="00DC62C2" w:rsidRPr="006B772E" w:rsidRDefault="00DC62C2">
      <w:pPr>
        <w:pStyle w:val="BodyText"/>
        <w:tabs>
          <w:tab w:val="clear" w:pos="426"/>
          <w:tab w:val="left" w:pos="284"/>
        </w:tabs>
        <w:jc w:val="both"/>
        <w:rPr>
          <w:rFonts w:ascii="Calibri" w:hAnsi="Calibri" w:cs="Calibri"/>
          <w:bCs/>
          <w:snapToGrid w:val="0"/>
          <w:color w:val="auto"/>
          <w:sz w:val="24"/>
          <w:szCs w:val="24"/>
          <w:lang w:val="en-US"/>
        </w:rPr>
      </w:pPr>
    </w:p>
    <w:p w14:paraId="52DF7CDA" w14:textId="77777777" w:rsidR="0037408C" w:rsidRPr="00E003A6" w:rsidRDefault="00A24709" w:rsidP="007A43FB">
      <w:pPr>
        <w:pStyle w:val="BodyText"/>
        <w:tabs>
          <w:tab w:val="clear" w:pos="426"/>
          <w:tab w:val="left" w:pos="284"/>
        </w:tabs>
        <w:spacing w:before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>Dokumentet shtesë janë po ashtu pjesë e rëndësishme e dokumentacionit të projektit dhe duhet të dorëzohen në një kopje të vetme fizike. Dokumentet shtesë në vijim janë të detyrueshme:</w:t>
      </w:r>
    </w:p>
    <w:p w14:paraId="62C58EA3" w14:textId="77777777" w:rsidR="00897D93" w:rsidRPr="00E003A6" w:rsidRDefault="00897D93" w:rsidP="00DC62C2">
      <w:pPr>
        <w:pStyle w:val="BodyText"/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  <w:lang w:val="en-US"/>
        </w:rPr>
      </w:pPr>
    </w:p>
    <w:p w14:paraId="4FFDDC14" w14:textId="77777777" w:rsidR="0037408C" w:rsidRPr="00E003A6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bookmarkStart w:id="9" w:name="_Hlk527110828"/>
      <w:r>
        <w:rPr>
          <w:rFonts w:ascii="Calibri" w:hAnsi="Calibri"/>
          <w:bCs/>
          <w:snapToGrid w:val="0"/>
          <w:color w:val="auto"/>
          <w:sz w:val="24"/>
          <w:szCs w:val="24"/>
        </w:rPr>
        <w:t>Kopja e vlefshme e certifikatës së regjistrimit si organizatë (</w:t>
      </w:r>
      <w:proofErr w:type="spellStart"/>
      <w:r>
        <w:rPr>
          <w:rFonts w:ascii="Calibri" w:hAnsi="Calibri"/>
          <w:bCs/>
          <w:snapToGrid w:val="0"/>
          <w:color w:val="auto"/>
          <w:sz w:val="24"/>
          <w:szCs w:val="24"/>
        </w:rPr>
        <w:t>OShC</w:t>
      </w:r>
      <w:proofErr w:type="spellEnd"/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) në Kosovë (për </w:t>
      </w:r>
      <w:proofErr w:type="spellStart"/>
      <w:r>
        <w:rPr>
          <w:rFonts w:ascii="Calibri" w:hAnsi="Calibri"/>
          <w:bCs/>
          <w:snapToGrid w:val="0"/>
          <w:color w:val="auto"/>
          <w:sz w:val="24"/>
          <w:szCs w:val="24"/>
        </w:rPr>
        <w:t>OShC</w:t>
      </w:r>
      <w:proofErr w:type="spellEnd"/>
      <w:r>
        <w:rPr>
          <w:rFonts w:ascii="Calibri" w:hAnsi="Calibri"/>
          <w:bCs/>
          <w:snapToGrid w:val="0"/>
          <w:color w:val="auto"/>
          <w:sz w:val="24"/>
          <w:szCs w:val="24"/>
        </w:rPr>
        <w:t>-në kryesore të projektit si dhe për partnerët e tjerë të projektit, nëse ka),</w:t>
      </w:r>
    </w:p>
    <w:p w14:paraId="58F0D570" w14:textId="77777777" w:rsidR="0037408C" w:rsidRPr="00E003A6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Kopja e statutit të organizatës (për </w:t>
      </w:r>
      <w:proofErr w:type="spellStart"/>
      <w:r>
        <w:rPr>
          <w:rFonts w:ascii="Calibri" w:hAnsi="Calibri"/>
          <w:bCs/>
          <w:snapToGrid w:val="0"/>
          <w:color w:val="auto"/>
          <w:sz w:val="24"/>
          <w:szCs w:val="24"/>
        </w:rPr>
        <w:t>OShC</w:t>
      </w:r>
      <w:proofErr w:type="spellEnd"/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-në kryesore të projektit si dhe për partnerët e tjerë të projektit, nëse ka), </w:t>
      </w:r>
    </w:p>
    <w:p w14:paraId="2A39124A" w14:textId="77777777" w:rsidR="00BB22BC" w:rsidRPr="00E003A6" w:rsidRDefault="00BB22BC" w:rsidP="00416F1E">
      <w:pPr>
        <w:numPr>
          <w:ilvl w:val="0"/>
          <w:numId w:val="5"/>
        </w:numPr>
        <w:jc w:val="both"/>
        <w:rPr>
          <w:rFonts w:ascii="Calibri" w:hAnsi="Calibri" w:cs="Calibri"/>
          <w:bCs/>
          <w:snapToGrid w:val="0"/>
        </w:rPr>
      </w:pPr>
      <w:r>
        <w:rPr>
          <w:rFonts w:ascii="Calibri" w:hAnsi="Calibri"/>
          <w:bCs/>
          <w:snapToGrid w:val="0"/>
        </w:rPr>
        <w:t xml:space="preserve">Kopja e vlefshme e certifikatës së numrit fiskal (për </w:t>
      </w:r>
      <w:proofErr w:type="spellStart"/>
      <w:r>
        <w:rPr>
          <w:rFonts w:ascii="Calibri" w:hAnsi="Calibri"/>
          <w:bCs/>
          <w:snapToGrid w:val="0"/>
        </w:rPr>
        <w:t>OShC</w:t>
      </w:r>
      <w:proofErr w:type="spellEnd"/>
      <w:r>
        <w:rPr>
          <w:rFonts w:ascii="Calibri" w:hAnsi="Calibri"/>
          <w:bCs/>
          <w:snapToGrid w:val="0"/>
        </w:rPr>
        <w:t xml:space="preserve">-në kryesore të projektit si dhe për partnerët e tjerë të projektit, nëse ka), </w:t>
      </w:r>
    </w:p>
    <w:p w14:paraId="6A7F6A3C" w14:textId="77777777" w:rsidR="0037408C" w:rsidRPr="00E003A6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Formulari i identifikimit administrativ i plotësuar (Shtojca 5), </w:t>
      </w:r>
    </w:p>
    <w:p w14:paraId="351B7955" w14:textId="77777777" w:rsidR="0037408C" w:rsidRPr="00E003A6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>Formulari i identifikimit financiar i plotësuar (Aneksi 6),</w:t>
      </w:r>
    </w:p>
    <w:p w14:paraId="7A0A7D2E" w14:textId="77777777" w:rsidR="0037408C" w:rsidRPr="00E003A6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>Deklarata e plotësuar e përshtatshmërisë (Shtojca 7),</w:t>
      </w:r>
    </w:p>
    <w:p w14:paraId="7F713C9A" w14:textId="4FEDD2D2" w:rsidR="0037408C" w:rsidRPr="00E003A6" w:rsidRDefault="00C04712" w:rsidP="00C67D38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>Kopja e raportit përfundimtar financiar vjetor për vitin paraprak (bilanci i gjendjes dhe pasqyra e të ardhurave) e vërtetuar nga personi përkatës i një organizate</w:t>
      </w:r>
      <w:r w:rsidR="00544E29">
        <w:rPr>
          <w:rFonts w:ascii="Calibri" w:hAnsi="Calibri"/>
          <w:bCs/>
          <w:snapToGrid w:val="0"/>
          <w:color w:val="auto"/>
          <w:sz w:val="24"/>
          <w:szCs w:val="24"/>
        </w:rPr>
        <w:t xml:space="preserve"> nëse të ardhurat vjetore janë &gt;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100,000.00 dollarë amerikanë, ndërsa nëse janë &lt;100,000.00 dollarë amerikanë nga agjencia përgjegjëse për veprimtaritë financiare dhe kontabilisti i licencuar dhe i autorizuar (përveç nëse organizata është themeluar në vitin aktual),</w:t>
      </w:r>
    </w:p>
    <w:p w14:paraId="362ED98E" w14:textId="77777777" w:rsidR="0037408C" w:rsidRPr="00E003A6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lastRenderedPageBreak/>
        <w:t xml:space="preserve">Kopja e raportit vjetor narrativ të organizatës për vitin paraprak; (përveç nëse organizata është themeluar në vitin aktual), </w:t>
      </w:r>
    </w:p>
    <w:p w14:paraId="3E5CEEEF" w14:textId="77777777" w:rsidR="002034AB" w:rsidRPr="00E003A6" w:rsidRDefault="00AE101C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>Deklarata e plotësuar për financimin e dyfishtë (Shtojca 8)</w:t>
      </w:r>
    </w:p>
    <w:p w14:paraId="0E471235" w14:textId="3BCD5B64" w:rsidR="00D401B6" w:rsidRPr="00E003A6" w:rsidRDefault="00D401B6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Deklarata e plotësuar e partneritetit (e definuar nga </w:t>
      </w:r>
      <w:proofErr w:type="spellStart"/>
      <w:r>
        <w:rPr>
          <w:rFonts w:ascii="Calibri" w:hAnsi="Calibri"/>
          <w:bCs/>
          <w:snapToGrid w:val="0"/>
          <w:color w:val="auto"/>
          <w:sz w:val="24"/>
          <w:szCs w:val="24"/>
        </w:rPr>
        <w:t>aplikuesit</w:t>
      </w:r>
      <w:proofErr w:type="spellEnd"/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 ose e bazuar në formatin e paracaktuar në Shtojcën 9).</w:t>
      </w:r>
    </w:p>
    <w:p w14:paraId="57922463" w14:textId="77777777" w:rsidR="00D401B6" w:rsidRPr="00E003A6" w:rsidRDefault="00D401B6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>Lista e plotësuar e kontrollit (Shtojca 10).</w:t>
      </w:r>
    </w:p>
    <w:bookmarkEnd w:id="9"/>
    <w:p w14:paraId="1C8ADF74" w14:textId="77777777" w:rsidR="00897D93" w:rsidRPr="00C23BA0" w:rsidRDefault="00897D93" w:rsidP="00DC62C2">
      <w:pPr>
        <w:pStyle w:val="BodyText"/>
        <w:tabs>
          <w:tab w:val="clear" w:pos="426"/>
          <w:tab w:val="left" w:pos="284"/>
        </w:tabs>
        <w:spacing w:before="0" w:after="0"/>
        <w:contextualSpacing/>
        <w:rPr>
          <w:rFonts w:ascii="Calibri" w:hAnsi="Calibri" w:cs="Calibri"/>
          <w:bCs/>
          <w:snapToGrid w:val="0"/>
          <w:color w:val="auto"/>
          <w:sz w:val="24"/>
          <w:szCs w:val="24"/>
          <w:lang w:val="es-ES"/>
        </w:rPr>
      </w:pPr>
    </w:p>
    <w:p w14:paraId="16AB37CA" w14:textId="2109E81A" w:rsidR="0037408C" w:rsidRPr="006B772E" w:rsidRDefault="0037408C" w:rsidP="006829F5">
      <w:pPr>
        <w:pStyle w:val="BodyText"/>
        <w:tabs>
          <w:tab w:val="clear" w:pos="426"/>
          <w:tab w:val="left" w:pos="284"/>
        </w:tabs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Calibri" w:hAnsi="Calibri"/>
          <w:bCs/>
          <w:snapToGrid w:val="0"/>
          <w:color w:val="auto"/>
          <w:sz w:val="24"/>
          <w:szCs w:val="24"/>
        </w:rPr>
        <w:t>Në rast të miratimit të projekt</w:t>
      </w:r>
      <w:r w:rsidR="008E4350">
        <w:rPr>
          <w:rFonts w:ascii="Calibri" w:hAnsi="Calibri"/>
          <w:bCs/>
          <w:snapToGrid w:val="0"/>
          <w:color w:val="auto"/>
          <w:sz w:val="24"/>
          <w:szCs w:val="24"/>
        </w:rPr>
        <w:t>-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propozimit</w:t>
      </w:r>
      <w:r w:rsidR="00544E29">
        <w:rPr>
          <w:rFonts w:ascii="Calibri" w:hAnsi="Calibri"/>
          <w:bCs/>
          <w:snapToGrid w:val="0"/>
          <w:color w:val="auto"/>
          <w:sz w:val="24"/>
          <w:szCs w:val="24"/>
        </w:rPr>
        <w:t xml:space="preserve"> të </w:t>
      </w:r>
      <w:proofErr w:type="spellStart"/>
      <w:r w:rsidR="00544E29">
        <w:rPr>
          <w:rFonts w:ascii="Calibri" w:hAnsi="Calibri"/>
          <w:bCs/>
          <w:snapToGrid w:val="0"/>
          <w:color w:val="auto"/>
          <w:sz w:val="24"/>
          <w:szCs w:val="24"/>
        </w:rPr>
        <w:t>OShC</w:t>
      </w:r>
      <w:proofErr w:type="spellEnd"/>
      <w:r w:rsidR="00544E29">
        <w:rPr>
          <w:rFonts w:ascii="Calibri" w:hAnsi="Calibri"/>
          <w:bCs/>
          <w:snapToGrid w:val="0"/>
          <w:color w:val="auto"/>
          <w:sz w:val="24"/>
          <w:szCs w:val="24"/>
        </w:rPr>
        <w:t>-se</w:t>
      </w:r>
      <w:r w:rsidR="00FE3205">
        <w:rPr>
          <w:rFonts w:ascii="Calibri" w:hAnsi="Calibri"/>
          <w:bCs/>
          <w:snapToGrid w:val="0"/>
          <w:color w:val="auto"/>
          <w:sz w:val="24"/>
          <w:szCs w:val="24"/>
        </w:rPr>
        <w:t>,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 do të kërkohen dokumentet origjinale.</w:t>
      </w:r>
      <w:r w:rsidR="00686B31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</w:p>
    <w:bookmarkEnd w:id="6"/>
    <w:bookmarkEnd w:id="7"/>
    <w:bookmarkEnd w:id="8"/>
    <w:p w14:paraId="41880145" w14:textId="77777777" w:rsidR="0037408C" w:rsidRPr="00C23BA0" w:rsidRDefault="0037408C">
      <w:pPr>
        <w:pStyle w:val="BodyText"/>
        <w:tabs>
          <w:tab w:val="clear" w:pos="426"/>
          <w:tab w:val="left" w:pos="284"/>
        </w:tabs>
        <w:rPr>
          <w:rFonts w:ascii="Calibri" w:hAnsi="Calibri" w:cs="Calibri"/>
          <w:sz w:val="24"/>
          <w:szCs w:val="24"/>
          <w:lang w:val="es-ES"/>
        </w:rPr>
      </w:pPr>
    </w:p>
    <w:p w14:paraId="19A59972" w14:textId="7E1FF02A" w:rsidR="0037408C" w:rsidRPr="00E6638F" w:rsidRDefault="0037408C" w:rsidP="00E6638F">
      <w:pPr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Kush mund të aplikojë?</w:t>
      </w:r>
    </w:p>
    <w:p w14:paraId="00FC7B0B" w14:textId="77777777" w:rsidR="0037408C" w:rsidRPr="006B772E" w:rsidRDefault="0037408C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7108F331" w14:textId="390AF612" w:rsidR="000242AC" w:rsidRPr="00416F1E" w:rsidRDefault="00795D6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Thirrja publike është e hapur për të gjitha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>-të  zyrtarisht</w:t>
      </w:r>
      <w:r w:rsidR="00C43951">
        <w:rPr>
          <w:rFonts w:ascii="Calibri" w:hAnsi="Calibri"/>
          <w:bCs/>
        </w:rPr>
        <w:t xml:space="preserve"> te </w:t>
      </w:r>
      <w:r w:rsidR="00C43951" w:rsidRPr="00C43951">
        <w:rPr>
          <w:rFonts w:ascii="Calibri" w:hAnsi="Calibri"/>
          <w:bCs/>
        </w:rPr>
        <w:t>regjistruara</w:t>
      </w:r>
      <w:r w:rsidR="00C43951">
        <w:rPr>
          <w:rFonts w:ascii="Calibri" w:hAnsi="Calibri"/>
          <w:bCs/>
        </w:rPr>
        <w:t xml:space="preserve"> dhe formuara</w:t>
      </w:r>
      <w:r>
        <w:rPr>
          <w:rFonts w:ascii="Calibri" w:hAnsi="Calibri"/>
          <w:bCs/>
        </w:rPr>
        <w:t xml:space="preserve"> si subjekte jofitimprurës në Kosovë në përputhje me kornizën </w:t>
      </w:r>
      <w:proofErr w:type="spellStart"/>
      <w:r>
        <w:rPr>
          <w:rFonts w:ascii="Calibri" w:hAnsi="Calibri"/>
          <w:bCs/>
        </w:rPr>
        <w:t>rregullative</w:t>
      </w:r>
      <w:proofErr w:type="spellEnd"/>
      <w:r>
        <w:rPr>
          <w:rFonts w:ascii="Calibri" w:hAnsi="Calibri"/>
          <w:bCs/>
        </w:rPr>
        <w:t xml:space="preserve"> ligjore të vlefshme. </w:t>
      </w:r>
    </w:p>
    <w:p w14:paraId="273B9A03" w14:textId="77777777" w:rsidR="00C43951" w:rsidRDefault="00C43951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7F66805B" w14:textId="748ED984" w:rsidR="00416F1E" w:rsidRPr="00416F1E" w:rsidRDefault="006D235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Kjo thirrje publike nuk është e zbatueshme për degët/zyrat e organizatave ndërkombëtare dhe/ose shoqatave dhe/ose fondacioneve e subjekteve të tjera ndërkombëtare jofitimprurëse të regjistruara për të punuar në </w:t>
      </w:r>
      <w:r>
        <w:rPr>
          <w:rFonts w:ascii="Calibri" w:hAnsi="Calibri"/>
          <w:bCs/>
          <w:snapToGrid w:val="0"/>
        </w:rPr>
        <w:t>Kosovë</w:t>
      </w:r>
      <w:r>
        <w:rPr>
          <w:rFonts w:ascii="Calibri" w:hAnsi="Calibri"/>
          <w:bCs/>
        </w:rPr>
        <w:t xml:space="preserve">. </w:t>
      </w:r>
    </w:p>
    <w:p w14:paraId="5329A331" w14:textId="77777777" w:rsidR="00686B31" w:rsidRDefault="00686B31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1A571B79" w14:textId="1E17A1B8" w:rsidR="0037408C" w:rsidRPr="00416F1E" w:rsidRDefault="001A1F8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/>
          <w:bCs/>
        </w:rPr>
        <w:t>Aplikuesit</w:t>
      </w:r>
      <w:proofErr w:type="spellEnd"/>
      <w:r>
        <w:rPr>
          <w:rFonts w:ascii="Calibri" w:hAnsi="Calibri"/>
          <w:bCs/>
        </w:rPr>
        <w:t xml:space="preserve"> do të përjashtohen nga pjesëmarrja në thirrjen publike dhe skemën e </w:t>
      </w:r>
      <w:proofErr w:type="spellStart"/>
      <w:r>
        <w:rPr>
          <w:rFonts w:ascii="Calibri" w:hAnsi="Calibri"/>
          <w:bCs/>
        </w:rPr>
        <w:t>granteve</w:t>
      </w:r>
      <w:proofErr w:type="spellEnd"/>
      <w:r>
        <w:rPr>
          <w:rFonts w:ascii="Calibri" w:hAnsi="Calibri"/>
          <w:bCs/>
        </w:rPr>
        <w:t xml:space="preserve"> nëse</w:t>
      </w:r>
      <w:r w:rsidR="00881529">
        <w:rPr>
          <w:rFonts w:ascii="Calibri" w:hAnsi="Calibri"/>
          <w:bCs/>
        </w:rPr>
        <w:t xml:space="preserve"> në kohën e dorëzimit të projekt-</w:t>
      </w:r>
      <w:r>
        <w:rPr>
          <w:rFonts w:ascii="Calibri" w:hAnsi="Calibri"/>
          <w:bCs/>
        </w:rPr>
        <w:t>propozimeve zyrtarët komunalë</w:t>
      </w:r>
      <w:r w:rsidR="00B21397">
        <w:rPr>
          <w:rFonts w:ascii="Calibri" w:hAnsi="Calibri"/>
          <w:bCs/>
        </w:rPr>
        <w:t xml:space="preserve">/përfaqësuesi i </w:t>
      </w:r>
      <w:proofErr w:type="spellStart"/>
      <w:r w:rsidR="00B21397">
        <w:rPr>
          <w:rFonts w:ascii="Calibri" w:hAnsi="Calibri"/>
          <w:bCs/>
        </w:rPr>
        <w:t>OShC</w:t>
      </w:r>
      <w:proofErr w:type="spellEnd"/>
      <w:r w:rsidR="00B21397">
        <w:rPr>
          <w:rFonts w:ascii="Calibri" w:hAnsi="Calibri"/>
          <w:bCs/>
        </w:rPr>
        <w:t>-ve</w:t>
      </w:r>
      <w:r>
        <w:rPr>
          <w:rFonts w:ascii="Calibri" w:hAnsi="Calibri"/>
          <w:bCs/>
        </w:rPr>
        <w:t xml:space="preserve"> janë:</w:t>
      </w:r>
      <w:r w:rsidR="00686B31">
        <w:rPr>
          <w:rFonts w:ascii="Calibri" w:hAnsi="Calibri"/>
          <w:bCs/>
        </w:rPr>
        <w:t xml:space="preserve"> </w:t>
      </w:r>
    </w:p>
    <w:p w14:paraId="1AC5A08A" w14:textId="77777777" w:rsidR="0037408C" w:rsidRPr="00416F1E" w:rsidRDefault="0037408C" w:rsidP="008C2F22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bookmarkStart w:id="10" w:name="_Hlk528768758"/>
    </w:p>
    <w:bookmarkEnd w:id="10"/>
    <w:p w14:paraId="2AAC8EB9" w14:textId="77777777" w:rsidR="006D16A1" w:rsidRDefault="0037408C" w:rsidP="008C2F22">
      <w:pPr>
        <w:numPr>
          <w:ilvl w:val="0"/>
          <w:numId w:val="30"/>
        </w:numPr>
        <w:tabs>
          <w:tab w:val="clear" w:pos="1800"/>
          <w:tab w:val="left" w:pos="1350"/>
          <w:tab w:val="num" w:pos="1530"/>
        </w:tabs>
        <w:autoSpaceDE w:val="0"/>
        <w:autoSpaceDN w:val="0"/>
        <w:adjustRightInd w:val="0"/>
        <w:ind w:left="1350" w:hanging="990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subjekt i ndonjë konflikti të interesit, sidomos nëse: </w:t>
      </w:r>
    </w:p>
    <w:p w14:paraId="38EC18B6" w14:textId="2160B3E3" w:rsidR="00997E41" w:rsidRDefault="00881529" w:rsidP="002F71A3">
      <w:pPr>
        <w:numPr>
          <w:ilvl w:val="0"/>
          <w:numId w:val="35"/>
        </w:numPr>
        <w:tabs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>zyrtari komunal</w:t>
      </w:r>
      <w:r w:rsidR="00B21397">
        <w:rPr>
          <w:rFonts w:ascii="Calibri" w:hAnsi="Calibri"/>
          <w:bCs/>
        </w:rPr>
        <w:t xml:space="preserve">/përfaqësuesi i </w:t>
      </w:r>
      <w:proofErr w:type="spellStart"/>
      <w:r w:rsidR="00B21397">
        <w:rPr>
          <w:rFonts w:ascii="Calibri" w:hAnsi="Calibri"/>
          <w:bCs/>
        </w:rPr>
        <w:t>OShC</w:t>
      </w:r>
      <w:proofErr w:type="spellEnd"/>
      <w:r w:rsidR="00B21397">
        <w:rPr>
          <w:rFonts w:ascii="Calibri" w:hAnsi="Calibri"/>
          <w:bCs/>
        </w:rPr>
        <w:t>-ve</w:t>
      </w:r>
      <w:r w:rsidR="008D1D43">
        <w:rPr>
          <w:rFonts w:ascii="Calibri" w:hAnsi="Calibri"/>
          <w:bCs/>
        </w:rPr>
        <w:t xml:space="preserve"> është anëtar i ndonjë strukture të organizatës </w:t>
      </w:r>
      <w:proofErr w:type="spellStart"/>
      <w:r w:rsidR="008D1D43">
        <w:rPr>
          <w:rFonts w:ascii="Calibri" w:hAnsi="Calibri"/>
          <w:bCs/>
        </w:rPr>
        <w:t>aplikuese</w:t>
      </w:r>
      <w:proofErr w:type="spellEnd"/>
      <w:r w:rsidR="008D1D43">
        <w:rPr>
          <w:rFonts w:ascii="Calibri" w:hAnsi="Calibri"/>
          <w:bCs/>
        </w:rPr>
        <w:t>, bordit të drejtorëve etj.;</w:t>
      </w:r>
    </w:p>
    <w:p w14:paraId="547CDF39" w14:textId="77777777" w:rsidR="006D16A1" w:rsidRPr="006D16A1" w:rsidRDefault="008D1D43" w:rsidP="002F71A3">
      <w:pPr>
        <w:numPr>
          <w:ilvl w:val="0"/>
          <w:numId w:val="35"/>
        </w:numPr>
        <w:tabs>
          <w:tab w:val="clear" w:pos="1800"/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>parashihet që zyrtari komunal që është plotësisht i punësuar në komunë të përfshihet në zbatimin e projektit me orar të plotë apo të shkurtuar;</w:t>
      </w:r>
    </w:p>
    <w:p w14:paraId="558C7721" w14:textId="087A0181" w:rsidR="006D16A1" w:rsidRPr="006D16A1" w:rsidRDefault="006D16A1" w:rsidP="002F71A3">
      <w:pPr>
        <w:numPr>
          <w:ilvl w:val="0"/>
          <w:numId w:val="35"/>
        </w:numPr>
        <w:tabs>
          <w:tab w:val="clear" w:pos="1800"/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>në projekt parashihen përfitime financiare të drejtpërdrejta ose të tërthorta për zyrtarin komunal</w:t>
      </w:r>
      <w:r w:rsidR="00B21397">
        <w:rPr>
          <w:rFonts w:ascii="Calibri" w:hAnsi="Calibri"/>
          <w:bCs/>
        </w:rPr>
        <w:t xml:space="preserve">/përfaqësuesin e </w:t>
      </w:r>
      <w:proofErr w:type="spellStart"/>
      <w:r w:rsidR="00B21397">
        <w:rPr>
          <w:rFonts w:ascii="Calibri" w:hAnsi="Calibri"/>
          <w:bCs/>
        </w:rPr>
        <w:t>OShC</w:t>
      </w:r>
      <w:proofErr w:type="spellEnd"/>
      <w:r w:rsidR="00B21397">
        <w:rPr>
          <w:rFonts w:ascii="Calibri" w:hAnsi="Calibri"/>
          <w:bCs/>
        </w:rPr>
        <w:t>-ve</w:t>
      </w:r>
      <w:r>
        <w:rPr>
          <w:rFonts w:ascii="Calibri" w:hAnsi="Calibri"/>
          <w:bCs/>
        </w:rPr>
        <w:t xml:space="preserve"> përmes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>-së së shpërblyer në të cilën është i punësuar bashkëshorti/ja, fëmijët, të afërmit e/të tij/saj;</w:t>
      </w:r>
    </w:p>
    <w:p w14:paraId="08C31CA3" w14:textId="66724B1A" w:rsidR="00A64EEC" w:rsidRDefault="00997E41" w:rsidP="002F71A3">
      <w:pPr>
        <w:numPr>
          <w:ilvl w:val="0"/>
          <w:numId w:val="35"/>
        </w:numPr>
        <w:tabs>
          <w:tab w:val="clear" w:pos="1800"/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-ja </w:t>
      </w:r>
      <w:proofErr w:type="spellStart"/>
      <w:r>
        <w:rPr>
          <w:rFonts w:ascii="Calibri" w:hAnsi="Calibri"/>
          <w:bCs/>
        </w:rPr>
        <w:t>aplikuese</w:t>
      </w:r>
      <w:proofErr w:type="spellEnd"/>
      <w:r>
        <w:rPr>
          <w:rFonts w:ascii="Calibri" w:hAnsi="Calibri"/>
          <w:bCs/>
        </w:rPr>
        <w:t xml:space="preserve"> ka ndonjë lidhje me zyrtarët publikë</w:t>
      </w:r>
      <w:r w:rsidR="00881529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anëtarët e komisionit të vlerësimit, </w:t>
      </w:r>
      <w:proofErr w:type="spellStart"/>
      <w:r>
        <w:rPr>
          <w:rFonts w:ascii="Calibri" w:hAnsi="Calibri"/>
          <w:bCs/>
        </w:rPr>
        <w:t>etj</w:t>
      </w:r>
      <w:proofErr w:type="spellEnd"/>
      <w:r>
        <w:rPr>
          <w:rFonts w:ascii="Calibri" w:hAnsi="Calibri"/>
          <w:bCs/>
        </w:rPr>
        <w:t>;</w:t>
      </w:r>
    </w:p>
    <w:p w14:paraId="4935CB82" w14:textId="77777777" w:rsidR="0037408C" w:rsidRPr="00416F1E" w:rsidRDefault="00315069" w:rsidP="008C2F22">
      <w:pPr>
        <w:numPr>
          <w:ilvl w:val="0"/>
          <w:numId w:val="30"/>
        </w:numPr>
        <w:tabs>
          <w:tab w:val="clear" w:pos="1800"/>
          <w:tab w:val="left" w:pos="1350"/>
          <w:tab w:val="num" w:pos="1530"/>
        </w:tabs>
        <w:autoSpaceDE w:val="0"/>
        <w:autoSpaceDN w:val="0"/>
        <w:adjustRightInd w:val="0"/>
        <w:ind w:left="1350" w:hanging="990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Është shpallur fajtor/e për dhënie të informatave të rrejshme palës kontraktuese (Programit ReLOaD) që është parakusht për pjesëmarrje në thirrjen publike, ose nëse </w:t>
      </w:r>
      <w:proofErr w:type="spellStart"/>
      <w:r>
        <w:rPr>
          <w:rFonts w:ascii="Calibri" w:hAnsi="Calibri"/>
          <w:bCs/>
        </w:rPr>
        <w:t>aplikuesit</w:t>
      </w:r>
      <w:proofErr w:type="spellEnd"/>
      <w:r>
        <w:rPr>
          <w:rFonts w:ascii="Calibri" w:hAnsi="Calibri"/>
          <w:bCs/>
        </w:rPr>
        <w:t xml:space="preserve"> nuk i dorëzojnë informatat e kërkuara, </w:t>
      </w:r>
    </w:p>
    <w:p w14:paraId="2FCD28BF" w14:textId="77777777" w:rsidR="0037408C" w:rsidRPr="00416F1E" w:rsidRDefault="0037408C" w:rsidP="008C2F22">
      <w:pPr>
        <w:numPr>
          <w:ilvl w:val="0"/>
          <w:numId w:val="30"/>
        </w:numPr>
        <w:tabs>
          <w:tab w:val="clear" w:pos="1800"/>
          <w:tab w:val="left" w:pos="1350"/>
          <w:tab w:val="num" w:pos="1530"/>
        </w:tabs>
        <w:autoSpaceDE w:val="0"/>
        <w:autoSpaceDN w:val="0"/>
        <w:adjustRightInd w:val="0"/>
        <w:ind w:left="1350" w:hanging="990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Është përpjekur të marrë informata </w:t>
      </w:r>
      <w:proofErr w:type="spellStart"/>
      <w:r>
        <w:rPr>
          <w:rFonts w:ascii="Calibri" w:hAnsi="Calibri"/>
          <w:bCs/>
        </w:rPr>
        <w:t>konfidenciale</w:t>
      </w:r>
      <w:proofErr w:type="spellEnd"/>
      <w:r>
        <w:rPr>
          <w:rFonts w:ascii="Calibri" w:hAnsi="Calibri"/>
          <w:bCs/>
        </w:rPr>
        <w:t xml:space="preserve">, të ushtrojë ndikim mbi komisionin vlerësues ose palën e autorizuar kontraktuese gjatë thirrjes publike dhe/ose procesit të vlerësimit. </w:t>
      </w:r>
    </w:p>
    <w:p w14:paraId="6CA0FE27" w14:textId="77777777" w:rsidR="0037408C" w:rsidRPr="006B772E" w:rsidRDefault="0037408C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7743050B" w14:textId="77777777" w:rsidR="0037408C" w:rsidRPr="006B772E" w:rsidRDefault="0037408C" w:rsidP="00613B55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Partneritetet dhe përshtatshmëria e partnerit </w:t>
      </w:r>
    </w:p>
    <w:p w14:paraId="61255FF8" w14:textId="77777777" w:rsidR="0037408C" w:rsidRPr="006B772E" w:rsidRDefault="0037408C">
      <w:pPr>
        <w:autoSpaceDE w:val="0"/>
        <w:autoSpaceDN w:val="0"/>
        <w:adjustRightInd w:val="0"/>
        <w:ind w:left="360"/>
        <w:outlineLvl w:val="0"/>
        <w:rPr>
          <w:rFonts w:ascii="Calibri" w:hAnsi="Calibri" w:cs="Calibri"/>
          <w:b/>
          <w:bCs/>
          <w:u w:val="single"/>
        </w:rPr>
      </w:pPr>
    </w:p>
    <w:p w14:paraId="71DF995D" w14:textId="34901EB6" w:rsidR="0037408C" w:rsidRDefault="0037408C">
      <w:pPr>
        <w:spacing w:after="240"/>
        <w:jc w:val="both"/>
        <w:rPr>
          <w:rFonts w:ascii="Calibri" w:hAnsi="Calibri"/>
          <w:bCs/>
        </w:rPr>
      </w:pPr>
      <w:proofErr w:type="spellStart"/>
      <w:r>
        <w:rPr>
          <w:rFonts w:ascii="Calibri" w:hAnsi="Calibri"/>
          <w:bCs/>
        </w:rPr>
        <w:t>Aplikuesit</w:t>
      </w:r>
      <w:proofErr w:type="spellEnd"/>
      <w:r>
        <w:rPr>
          <w:rFonts w:ascii="Calibri" w:hAnsi="Calibri"/>
          <w:bCs/>
        </w:rPr>
        <w:t xml:space="preserve"> mund të aplikojnë individualisht ose si </w:t>
      </w:r>
      <w:proofErr w:type="spellStart"/>
      <w:r>
        <w:rPr>
          <w:rFonts w:ascii="Calibri" w:hAnsi="Calibri"/>
          <w:bCs/>
        </w:rPr>
        <w:t>konsorcium</w:t>
      </w:r>
      <w:proofErr w:type="spellEnd"/>
      <w:r>
        <w:rPr>
          <w:rFonts w:ascii="Calibri" w:hAnsi="Calibri"/>
          <w:bCs/>
        </w:rPr>
        <w:t xml:space="preserve"> me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-të e tjera. </w:t>
      </w:r>
    </w:p>
    <w:p w14:paraId="17F6F9BF" w14:textId="77777777" w:rsidR="00C43951" w:rsidRPr="006B772E" w:rsidRDefault="00C43951">
      <w:pPr>
        <w:spacing w:after="240"/>
        <w:jc w:val="both"/>
        <w:rPr>
          <w:rFonts w:ascii="Calibri" w:hAnsi="Calibri" w:cs="Calibri"/>
          <w:bCs/>
        </w:rPr>
      </w:pPr>
    </w:p>
    <w:p w14:paraId="2A0B70AF" w14:textId="77777777" w:rsidR="0037408C" w:rsidRPr="006B772E" w:rsidRDefault="0037408C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i/>
        </w:rPr>
      </w:pPr>
      <w:r>
        <w:rPr>
          <w:rFonts w:ascii="Calibri" w:hAnsi="Calibri"/>
          <w:b/>
          <w:bCs/>
          <w:i/>
        </w:rPr>
        <w:lastRenderedPageBreak/>
        <w:t xml:space="preserve">Organizatat partnere </w:t>
      </w:r>
    </w:p>
    <w:p w14:paraId="4747A826" w14:textId="561D742F" w:rsidR="00180561" w:rsidRDefault="0037408C" w:rsidP="004E5C83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Partnerët e projektit mund të jenë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 të tjera. Partnerët e </w:t>
      </w:r>
      <w:proofErr w:type="spellStart"/>
      <w:r>
        <w:rPr>
          <w:rFonts w:ascii="Calibri" w:hAnsi="Calibri"/>
          <w:bCs/>
        </w:rPr>
        <w:t>aplikuesve</w:t>
      </w:r>
      <w:proofErr w:type="spellEnd"/>
      <w:r>
        <w:rPr>
          <w:rFonts w:ascii="Calibri" w:hAnsi="Calibri"/>
          <w:bCs/>
        </w:rPr>
        <w:t xml:space="preserve"> marrin pjesë në hartimin dhe zbatimin e projekteve. Shpenzimet që i shkaktojnë ata hyjnë në kuadër të rregullave të njëjta që zbatohen për shpenzimet që i bëjnë vetë </w:t>
      </w:r>
      <w:proofErr w:type="spellStart"/>
      <w:r>
        <w:rPr>
          <w:rFonts w:ascii="Calibri" w:hAnsi="Calibri"/>
          <w:bCs/>
        </w:rPr>
        <w:t>aplikuesit</w:t>
      </w:r>
      <w:proofErr w:type="spellEnd"/>
      <w:r w:rsidR="004110A2">
        <w:rPr>
          <w:rFonts w:ascii="Calibri" w:hAnsi="Calibri"/>
          <w:bCs/>
        </w:rPr>
        <w:t xml:space="preserve">, duke nënkuptuar që </w:t>
      </w:r>
      <w:r>
        <w:rPr>
          <w:rFonts w:ascii="Calibri" w:hAnsi="Calibri"/>
          <w:bCs/>
        </w:rPr>
        <w:t>organizatat partnere duhet t’i plotësojnë kushte e njëjta të përshtatshmë</w:t>
      </w:r>
      <w:r w:rsidR="004E5C83">
        <w:rPr>
          <w:rFonts w:ascii="Calibri" w:hAnsi="Calibri"/>
          <w:bCs/>
        </w:rPr>
        <w:t xml:space="preserve">risë sikurse </w:t>
      </w:r>
      <w:proofErr w:type="spellStart"/>
      <w:r w:rsidR="004E5C83">
        <w:rPr>
          <w:rFonts w:ascii="Calibri" w:hAnsi="Calibri"/>
          <w:bCs/>
        </w:rPr>
        <w:t>OShC</w:t>
      </w:r>
      <w:proofErr w:type="spellEnd"/>
      <w:r w:rsidR="004E5C83">
        <w:rPr>
          <w:rFonts w:ascii="Calibri" w:hAnsi="Calibri"/>
          <w:bCs/>
        </w:rPr>
        <w:t xml:space="preserve">-të </w:t>
      </w:r>
      <w:proofErr w:type="spellStart"/>
      <w:r w:rsidR="004E5C83">
        <w:rPr>
          <w:rFonts w:ascii="Calibri" w:hAnsi="Calibri"/>
          <w:bCs/>
        </w:rPr>
        <w:t>aplikuese</w:t>
      </w:r>
      <w:proofErr w:type="spellEnd"/>
      <w:r w:rsidR="004E5C83">
        <w:rPr>
          <w:rFonts w:ascii="Calibri" w:hAnsi="Calibri"/>
          <w:bCs/>
        </w:rPr>
        <w:t xml:space="preserve">. </w:t>
      </w:r>
      <w:r w:rsidR="009C44F2">
        <w:rPr>
          <w:rFonts w:ascii="Calibri" w:hAnsi="Calibri"/>
          <w:bCs/>
        </w:rPr>
        <w:t xml:space="preserve">Kur aplikohet në partneritet, </w:t>
      </w:r>
      <w:proofErr w:type="spellStart"/>
      <w:r w:rsidR="009C44F2">
        <w:rPr>
          <w:rFonts w:ascii="Calibri" w:hAnsi="Calibri"/>
          <w:bCs/>
        </w:rPr>
        <w:t>aplikues</w:t>
      </w:r>
      <w:proofErr w:type="spellEnd"/>
      <w:r w:rsidR="009C44F2">
        <w:rPr>
          <w:rFonts w:ascii="Calibri" w:hAnsi="Calibri"/>
          <w:bCs/>
        </w:rPr>
        <w:t xml:space="preserve"> do të jetë organizata kryesore, ndërsa nëse përzgjidhet si palë kontraktuese (përfituese), ajo do t’i marrë të gjitha përgjegjësitë ligjore dhe financiare për zbatimin e projektit. </w:t>
      </w:r>
    </w:p>
    <w:p w14:paraId="42FF1B45" w14:textId="77777777" w:rsidR="004E5C83" w:rsidRPr="00A86043" w:rsidRDefault="004E5C83" w:rsidP="004E5C8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30A9598" w14:textId="77777777" w:rsidR="0037408C" w:rsidRPr="00E003A6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/>
          <w:bCs/>
        </w:rPr>
        <w:t>Deklarata e partneritetit</w:t>
      </w:r>
      <w:r>
        <w:rPr>
          <w:rFonts w:ascii="Calibri" w:hAnsi="Calibri"/>
          <w:bCs/>
        </w:rPr>
        <w:t xml:space="preserve"> duhet të plotësohet saktë dhe të dorëzohet së bashku me aplikacionin. Formati i partneritetit duhet të përmbajë detaje për të gjitha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-të e përfshira dhe marrëveshjen e partneritetit në të cilën përcaktohet natyra e bashkëpunimit. Rekomandohet që të përdoret forma e deklaratës së partneritetit në shtojcën 9. </w:t>
      </w:r>
    </w:p>
    <w:p w14:paraId="6819AF40" w14:textId="77777777" w:rsidR="00572ACC" w:rsidRPr="00E003A6" w:rsidRDefault="00572AC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C650B95" w14:textId="33B98881" w:rsidR="00572ACC" w:rsidRPr="00881529" w:rsidRDefault="00572ACC" w:rsidP="007A43FB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881529">
        <w:rPr>
          <w:rFonts w:ascii="Calibri" w:hAnsi="Calibri"/>
          <w:b/>
          <w:bCs/>
        </w:rPr>
        <w:t xml:space="preserve">SHËNIM: </w:t>
      </w:r>
      <w:proofErr w:type="spellStart"/>
      <w:r w:rsidRPr="00881529">
        <w:rPr>
          <w:rFonts w:ascii="Calibri" w:hAnsi="Calibri"/>
          <w:b/>
          <w:bCs/>
        </w:rPr>
        <w:t>OShC</w:t>
      </w:r>
      <w:proofErr w:type="spellEnd"/>
      <w:r w:rsidRPr="00881529">
        <w:rPr>
          <w:rFonts w:ascii="Calibri" w:hAnsi="Calibri"/>
          <w:b/>
          <w:bCs/>
        </w:rPr>
        <w:t xml:space="preserve">-të që funksionojnë jashtë komunës së </w:t>
      </w:r>
      <w:r w:rsidR="00CA23B6">
        <w:rPr>
          <w:rFonts w:ascii="Calibri" w:hAnsi="Calibri"/>
          <w:b/>
          <w:bCs/>
        </w:rPr>
        <w:t>Vitisë</w:t>
      </w:r>
      <w:r w:rsidRPr="00881529">
        <w:rPr>
          <w:rFonts w:ascii="Calibri" w:hAnsi="Calibri"/>
          <w:b/>
          <w:bCs/>
        </w:rPr>
        <w:t xml:space="preserve"> inkurajohen që të aplikojnë në partneritet me </w:t>
      </w:r>
      <w:proofErr w:type="spellStart"/>
      <w:r w:rsidRPr="00881529">
        <w:rPr>
          <w:rFonts w:ascii="Calibri" w:hAnsi="Calibri"/>
          <w:b/>
          <w:bCs/>
        </w:rPr>
        <w:t>OShC</w:t>
      </w:r>
      <w:proofErr w:type="spellEnd"/>
      <w:r w:rsidRPr="00881529">
        <w:rPr>
          <w:rFonts w:ascii="Calibri" w:hAnsi="Calibri"/>
          <w:b/>
          <w:bCs/>
        </w:rPr>
        <w:t>-të lokale nga komuna përkatëse.</w:t>
      </w:r>
    </w:p>
    <w:p w14:paraId="0B7A2B19" w14:textId="77777777" w:rsidR="0037408C" w:rsidRPr="00E003A6" w:rsidRDefault="0038310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/>
          <w:b/>
          <w:bCs/>
          <w:i/>
        </w:rPr>
        <w:t>Organizatat shoqëruese</w:t>
      </w:r>
    </w:p>
    <w:p w14:paraId="68D41AFF" w14:textId="77777777" w:rsidR="00051AA2" w:rsidRPr="006B772E" w:rsidRDefault="0037408C" w:rsidP="00DC62C2">
      <w:pPr>
        <w:spacing w:after="24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Organizata dhe/ose institucione të tjera (p.sh. shkolla, kopshte, muze, etj.) mund të përfshihen në projekt. Organizatat e tilla, si organizata shoqëruese, mund të kenë rol aktual në zbatimin e aktiviteteve, por nuk duhet të kenë ndonjë interes financiar apo interes tjetër nga projekti. </w:t>
      </w:r>
    </w:p>
    <w:p w14:paraId="2C1C9C54" w14:textId="77777777" w:rsidR="0037408C" w:rsidRPr="006B772E" w:rsidRDefault="0037408C" w:rsidP="007A25D0">
      <w:pPr>
        <w:numPr>
          <w:ilvl w:val="0"/>
          <w:numId w:val="34"/>
        </w:numPr>
        <w:tabs>
          <w:tab w:val="left" w:pos="270"/>
          <w:tab w:val="center" w:pos="8640"/>
        </w:tabs>
        <w:spacing w:after="240"/>
        <w:ind w:right="-180"/>
        <w:rPr>
          <w:rFonts w:ascii="Calibri" w:hAnsi="Calibri" w:cs="Calibri"/>
          <w:b/>
          <w:bCs/>
          <w:u w:val="single"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  <w:u w:val="single"/>
        </w:rPr>
        <w:t xml:space="preserve">Kohëzgjatja </w:t>
      </w:r>
    </w:p>
    <w:p w14:paraId="60A60760" w14:textId="6122EECE" w:rsidR="0037408C" w:rsidRPr="006B772E" w:rsidRDefault="00DC62C2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Kohëzgjatja e projekteve të ndara mund të jetë prej 6 deri në </w:t>
      </w:r>
      <w:r w:rsidR="00C43951">
        <w:rPr>
          <w:rFonts w:ascii="Calibri" w:hAnsi="Calibri"/>
          <w:bCs/>
        </w:rPr>
        <w:t>9</w:t>
      </w:r>
      <w:r>
        <w:rPr>
          <w:rFonts w:ascii="Calibri" w:hAnsi="Calibri"/>
          <w:bCs/>
        </w:rPr>
        <w:t xml:space="preserve"> muaj, ndërsa projektet e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-ve duhet të realizohen gjatë periudhës </w:t>
      </w:r>
      <w:r w:rsidR="00C43951">
        <w:rPr>
          <w:rFonts w:ascii="Calibri" w:hAnsi="Calibri"/>
          <w:bCs/>
        </w:rPr>
        <w:t>Prill</w:t>
      </w:r>
      <w:r>
        <w:rPr>
          <w:rFonts w:ascii="Calibri" w:hAnsi="Calibri"/>
          <w:bCs/>
        </w:rPr>
        <w:t xml:space="preserve"> 2019 </w:t>
      </w:r>
      <w:r w:rsidR="00C43951">
        <w:rPr>
          <w:rFonts w:ascii="Calibri" w:hAnsi="Calibri"/>
          <w:bCs/>
        </w:rPr>
        <w:t xml:space="preserve">- </w:t>
      </w:r>
      <w:r>
        <w:rPr>
          <w:rFonts w:ascii="Calibri" w:hAnsi="Calibri"/>
          <w:bCs/>
        </w:rPr>
        <w:t xml:space="preserve"> </w:t>
      </w:r>
      <w:r w:rsidR="00C43951">
        <w:rPr>
          <w:rFonts w:ascii="Calibri" w:hAnsi="Calibri"/>
          <w:bCs/>
        </w:rPr>
        <w:t>Dhjetor</w:t>
      </w:r>
      <w:r>
        <w:rPr>
          <w:rFonts w:ascii="Calibri" w:hAnsi="Calibri"/>
          <w:bCs/>
        </w:rPr>
        <w:t xml:space="preserve"> 2019. </w:t>
      </w:r>
    </w:p>
    <w:p w14:paraId="5C75C4F1" w14:textId="77777777" w:rsidR="00A81AB6" w:rsidRPr="006B772E" w:rsidRDefault="00A81AB6" w:rsidP="00A81AB6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D112DF0" w14:textId="77777777" w:rsidR="0037408C" w:rsidRPr="006B772E" w:rsidRDefault="0037408C" w:rsidP="007A25D0">
      <w:pPr>
        <w:numPr>
          <w:ilvl w:val="0"/>
          <w:numId w:val="34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Lokacionet </w:t>
      </w:r>
    </w:p>
    <w:p w14:paraId="071C289B" w14:textId="4BC29CBA" w:rsidR="0037408C" w:rsidRPr="00E003A6" w:rsidRDefault="009A3D6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Projektet e fituara duhet të realizohen ekskluzivisht në territorin e Komunës së </w:t>
      </w:r>
      <w:r w:rsidR="00CA23B6">
        <w:rPr>
          <w:rFonts w:ascii="Calibri" w:hAnsi="Calibri"/>
          <w:bCs/>
        </w:rPr>
        <w:t>Vitisë</w:t>
      </w:r>
      <w:r>
        <w:rPr>
          <w:rFonts w:ascii="Calibri" w:hAnsi="Calibri"/>
          <w:bCs/>
        </w:rPr>
        <w:t xml:space="preserve"> dhe në dobi të qytetarëve të saj.</w:t>
      </w:r>
    </w:p>
    <w:p w14:paraId="5E4E82AC" w14:textId="77777777" w:rsidR="003A1C63" w:rsidRPr="00E003A6" w:rsidRDefault="003A1C6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04F7DB74" w14:textId="77777777" w:rsidR="0037408C" w:rsidRPr="00E003A6" w:rsidRDefault="0037408C" w:rsidP="007A25D0">
      <w:pPr>
        <w:numPr>
          <w:ilvl w:val="0"/>
          <w:numId w:val="34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Llojet e projekteve </w:t>
      </w:r>
    </w:p>
    <w:p w14:paraId="33AA91E3" w14:textId="77777777" w:rsidR="00E451B8" w:rsidRPr="00E003A6" w:rsidRDefault="003A707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Projektet e fituara nga OSHC-të duhet të përgatiten në përputhje me thirrjen publike dhe prioritetet e përcaktuara. Projektet e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>-ve duhet të ofrojnë zgjidhje për nevojat specifike të komunitetit lokal dhe grupeve të synuara të identifikuara nga projekti.</w:t>
      </w:r>
    </w:p>
    <w:p w14:paraId="31AB7367" w14:textId="77777777" w:rsidR="0037408C" w:rsidRPr="00E003A6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4F3B74C8" w14:textId="130263B9" w:rsidR="002973EF" w:rsidRDefault="000D7846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Aktivitetet e rregullta të një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>-je, ose partneri</w:t>
      </w:r>
      <w:r w:rsidR="009B2C69">
        <w:rPr>
          <w:rFonts w:ascii="Calibri" w:hAnsi="Calibri"/>
          <w:bCs/>
        </w:rPr>
        <w:t>t</w:t>
      </w:r>
      <w:r>
        <w:rPr>
          <w:rFonts w:ascii="Calibri" w:hAnsi="Calibri"/>
          <w:bCs/>
        </w:rPr>
        <w:t xml:space="preserve"> të projektit, nuk mund të konsiderohen të përshtatshme për këtë thirrje publike. Kjo ka të bëjë me aktivitetet që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-ja i realizon rregullisht çdo vit (p.sh. nëse </w:t>
      </w:r>
      <w:proofErr w:type="spellStart"/>
      <w:r>
        <w:rPr>
          <w:rFonts w:ascii="Calibri" w:hAnsi="Calibri"/>
          <w:bCs/>
        </w:rPr>
        <w:t>OSHh</w:t>
      </w:r>
      <w:proofErr w:type="spellEnd"/>
      <w:r>
        <w:rPr>
          <w:rFonts w:ascii="Calibri" w:hAnsi="Calibri"/>
          <w:bCs/>
        </w:rPr>
        <w:t xml:space="preserve">-ja e drejton ndonjë qendër të kujdesit ditor, atëherë mbështetja e një aktiviteti të tillë konsiderohet si aktivitet i rregullt. Megjithatë, nëse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-ja propozon aktivitete që synojnë ta përhapin punën e saj duke sjellë më shumë përfitues apo propozon aktivitete të ndryshme </w:t>
      </w:r>
    </w:p>
    <w:p w14:paraId="795D6CA0" w14:textId="77777777" w:rsidR="002973EF" w:rsidRDefault="002973E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19770A44" w14:textId="36FBEA6F" w:rsidR="007254E7" w:rsidRPr="00E003A6" w:rsidRDefault="000D7846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lastRenderedPageBreak/>
        <w:t xml:space="preserve">dhe të reja me shfrytëzuesit ekzistues të ndonjë qendre të kujdesit ditor, atëherë nuk është aktivitet i rregullt dhe mund të financohet). </w:t>
      </w:r>
    </w:p>
    <w:p w14:paraId="06D19000" w14:textId="77777777" w:rsidR="00F53B56" w:rsidRPr="00E003A6" w:rsidRDefault="00F53B56">
      <w:pPr>
        <w:snapToGrid w:val="0"/>
        <w:jc w:val="both"/>
        <w:rPr>
          <w:rFonts w:ascii="Calibri" w:hAnsi="Calibri" w:cs="Calibri"/>
          <w:bCs/>
        </w:rPr>
      </w:pPr>
    </w:p>
    <w:p w14:paraId="308DF371" w14:textId="77777777" w:rsidR="0037408C" w:rsidRPr="00E003A6" w:rsidRDefault="0037408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Aktivitetet e mëposhtme nuk janë të pranueshme:</w:t>
      </w:r>
      <w:r>
        <w:rPr>
          <w:rFonts w:ascii="Calibri" w:hAnsi="Calibri"/>
          <w:b/>
          <w:bCs/>
          <w:u w:val="thick" w:color="538135"/>
        </w:rPr>
        <w:t xml:space="preserve"> </w:t>
      </w:r>
    </w:p>
    <w:p w14:paraId="50C10CAB" w14:textId="103C367B" w:rsidR="0037408C" w:rsidRPr="00E003A6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/>
          <w:bCs/>
        </w:rPr>
        <w:t>Spon</w:t>
      </w:r>
      <w:r w:rsidR="00881529">
        <w:rPr>
          <w:rFonts w:ascii="Calibri" w:hAnsi="Calibri"/>
          <w:bCs/>
        </w:rPr>
        <w:t>z</w:t>
      </w:r>
      <w:r>
        <w:rPr>
          <w:rFonts w:ascii="Calibri" w:hAnsi="Calibri"/>
          <w:bCs/>
        </w:rPr>
        <w:t>ori</w:t>
      </w:r>
      <w:r w:rsidR="00881529">
        <w:rPr>
          <w:rFonts w:ascii="Calibri" w:hAnsi="Calibri"/>
          <w:bCs/>
        </w:rPr>
        <w:t>z</w:t>
      </w:r>
      <w:r>
        <w:rPr>
          <w:rFonts w:ascii="Calibri" w:hAnsi="Calibri"/>
          <w:bCs/>
        </w:rPr>
        <w:t>met</w:t>
      </w:r>
      <w:proofErr w:type="spellEnd"/>
      <w:r>
        <w:rPr>
          <w:rFonts w:ascii="Calibri" w:hAnsi="Calibri"/>
          <w:bCs/>
        </w:rPr>
        <w:t xml:space="preserve"> individuale për pjesëmarrje në punëtori, seminare, konferenca, kongrese; </w:t>
      </w:r>
    </w:p>
    <w:p w14:paraId="190FD510" w14:textId="77777777" w:rsidR="0037408C" w:rsidRPr="00E003A6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Bursat individuale për studime ose kurse trajnimi; </w:t>
      </w:r>
    </w:p>
    <w:p w14:paraId="0F6D9198" w14:textId="655DBDC8" w:rsidR="0037408C" w:rsidRPr="00E003A6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>Konferencat e herëpashershme (përveç nëse janë të nevojshme për realizimin e suksesshëm të projektit);</w:t>
      </w:r>
      <w:r w:rsidR="00686B31">
        <w:rPr>
          <w:rFonts w:ascii="Calibri" w:hAnsi="Calibri"/>
          <w:bCs/>
        </w:rPr>
        <w:t xml:space="preserve"> </w:t>
      </w:r>
    </w:p>
    <w:p w14:paraId="79773255" w14:textId="77777777" w:rsidR="0037408C" w:rsidRPr="00E003A6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Blerja e pajisjeve dhe punëve të rindërtimit ose rehabilitimit (përveç nëse është e nevojshme për realizimin e suksesshëm të projektit, por, madje edhe atëherë, nuk mund ta tejkalojë maksimumin e lejuar prej 30% të gjithsej buxhetit të projektit); </w:t>
      </w:r>
    </w:p>
    <w:p w14:paraId="6CD2D6F8" w14:textId="77777777" w:rsidR="0037408C" w:rsidRPr="00E003A6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Financimi i projekteve të cilat tashmë janë në progres ose janë finalizuar; </w:t>
      </w:r>
    </w:p>
    <w:p w14:paraId="6F8DDE1A" w14:textId="77777777" w:rsidR="0037408C" w:rsidRPr="00E003A6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Projektet për përfitim ekskluziv të individëve; </w:t>
      </w:r>
    </w:p>
    <w:p w14:paraId="308E8EF2" w14:textId="77777777" w:rsidR="0037408C" w:rsidRPr="00E003A6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Projektet që i mbështesin partitë politike; </w:t>
      </w:r>
    </w:p>
    <w:p w14:paraId="680EAB5C" w14:textId="77777777" w:rsidR="0037408C" w:rsidRPr="00E003A6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Ndarja e </w:t>
      </w:r>
      <w:proofErr w:type="spellStart"/>
      <w:r>
        <w:rPr>
          <w:rFonts w:ascii="Calibri" w:hAnsi="Calibri"/>
          <w:bCs/>
        </w:rPr>
        <w:t>granteve</w:t>
      </w:r>
      <w:proofErr w:type="spellEnd"/>
      <w:r>
        <w:rPr>
          <w:rFonts w:ascii="Calibri" w:hAnsi="Calibri"/>
          <w:bCs/>
        </w:rPr>
        <w:t xml:space="preserve"> për një palë të tretë. </w:t>
      </w:r>
    </w:p>
    <w:p w14:paraId="15D0D346" w14:textId="77777777" w:rsidR="009A3D6C" w:rsidRPr="00E003A6" w:rsidRDefault="009A3D6C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745D8A9" w14:textId="1D9542C5" w:rsidR="0037408C" w:rsidRPr="00E003A6" w:rsidRDefault="001461BD" w:rsidP="00F85F3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Ekzistenca e këtyre </w:t>
      </w:r>
      <w:r w:rsidR="00A63528">
        <w:rPr>
          <w:rFonts w:ascii="Calibri" w:hAnsi="Calibri"/>
          <w:bCs/>
        </w:rPr>
        <w:t>aktiviteteve nuk është shkak për refuzimin e menjëhershëm të një projekt</w:t>
      </w:r>
      <w:r w:rsidR="00881529">
        <w:rPr>
          <w:rFonts w:ascii="Calibri" w:hAnsi="Calibri"/>
          <w:bCs/>
        </w:rPr>
        <w:t>-</w:t>
      </w:r>
      <w:r w:rsidR="00A63528">
        <w:rPr>
          <w:rFonts w:ascii="Calibri" w:hAnsi="Calibri"/>
          <w:bCs/>
        </w:rPr>
        <w:t xml:space="preserve">propozimi, por do të ndikojë negativisht në notim gjatë vlerësimit. Për më tepër, nëse </w:t>
      </w:r>
      <w:r>
        <w:rPr>
          <w:rFonts w:ascii="Calibri" w:hAnsi="Calibri"/>
          <w:bCs/>
        </w:rPr>
        <w:t>projekti i dorëzuar përzgjidhet për financim, aktivitet e lartpërmendura nuk do te propozohen për financim</w:t>
      </w:r>
      <w:r w:rsidR="00A63528">
        <w:rPr>
          <w:rFonts w:ascii="Calibri" w:hAnsi="Calibri"/>
          <w:bCs/>
        </w:rPr>
        <w:t>.</w:t>
      </w:r>
    </w:p>
    <w:p w14:paraId="1D956FAA" w14:textId="77777777" w:rsidR="001B44C8" w:rsidRPr="006B772E" w:rsidRDefault="001B44C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8E97CF1" w14:textId="10F77D8E" w:rsidR="0037408C" w:rsidRPr="006B772E" w:rsidRDefault="0037408C" w:rsidP="007A25D0">
      <w:pPr>
        <w:numPr>
          <w:ilvl w:val="0"/>
          <w:numId w:val="34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Numri i projekt</w:t>
      </w:r>
      <w:r w:rsidR="00881529">
        <w:rPr>
          <w:rFonts w:ascii="Calibri" w:hAnsi="Calibri"/>
          <w:b/>
          <w:bCs/>
          <w:u w:val="single"/>
        </w:rPr>
        <w:t>-</w:t>
      </w:r>
      <w:r>
        <w:rPr>
          <w:rFonts w:ascii="Calibri" w:hAnsi="Calibri"/>
          <w:b/>
          <w:bCs/>
          <w:u w:val="single"/>
        </w:rPr>
        <w:t xml:space="preserve">propozimeve dhe </w:t>
      </w:r>
      <w:proofErr w:type="spellStart"/>
      <w:r>
        <w:rPr>
          <w:rFonts w:ascii="Calibri" w:hAnsi="Calibri"/>
          <w:b/>
          <w:bCs/>
          <w:u w:val="single"/>
        </w:rPr>
        <w:t>granteve</w:t>
      </w:r>
      <w:proofErr w:type="spellEnd"/>
      <w:r>
        <w:rPr>
          <w:rFonts w:ascii="Calibri" w:hAnsi="Calibri"/>
          <w:b/>
          <w:bCs/>
          <w:u w:val="single"/>
        </w:rPr>
        <w:t xml:space="preserve"> për </w:t>
      </w:r>
      <w:proofErr w:type="spellStart"/>
      <w:r>
        <w:rPr>
          <w:rFonts w:ascii="Calibri" w:hAnsi="Calibri"/>
          <w:b/>
          <w:bCs/>
          <w:u w:val="single"/>
        </w:rPr>
        <w:t>aplikues</w:t>
      </w:r>
      <w:proofErr w:type="spellEnd"/>
    </w:p>
    <w:p w14:paraId="006AD52A" w14:textId="1EDB3659" w:rsidR="0037408C" w:rsidRPr="006B772E" w:rsidRDefault="008347D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/>
          <w:bCs/>
        </w:rPr>
        <w:t>Aplikuesit</w:t>
      </w:r>
      <w:proofErr w:type="spellEnd"/>
      <w:r>
        <w:rPr>
          <w:rFonts w:ascii="Calibri" w:hAnsi="Calibri"/>
          <w:bCs/>
        </w:rPr>
        <w:t xml:space="preserve"> kanë të drejtë ta dorëzojnë një aplikacion, i cili duhet t’i përmbajë të gjitha dokumentet e kërkuara</w:t>
      </w:r>
      <w:r w:rsidR="00340C0C">
        <w:rPr>
          <w:rFonts w:ascii="Calibri" w:hAnsi="Calibri"/>
          <w:bCs/>
        </w:rPr>
        <w:t xml:space="preserve">, duke nënkuptuar qe </w:t>
      </w:r>
      <w:r>
        <w:rPr>
          <w:rFonts w:ascii="Calibri" w:hAnsi="Calibri"/>
          <w:bCs/>
        </w:rPr>
        <w:t xml:space="preserve">një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aplikuese</w:t>
      </w:r>
      <w:proofErr w:type="spellEnd"/>
      <w:r>
        <w:rPr>
          <w:rFonts w:ascii="Calibri" w:hAnsi="Calibri"/>
          <w:bCs/>
        </w:rPr>
        <w:t xml:space="preserve"> mund të marrë </w:t>
      </w:r>
      <w:proofErr w:type="spellStart"/>
      <w:r>
        <w:rPr>
          <w:rFonts w:ascii="Calibri" w:hAnsi="Calibri"/>
          <w:bCs/>
        </w:rPr>
        <w:t>grant</w:t>
      </w:r>
      <w:proofErr w:type="spellEnd"/>
      <w:r>
        <w:rPr>
          <w:rFonts w:ascii="Calibri" w:hAnsi="Calibri"/>
          <w:bCs/>
        </w:rPr>
        <w:t xml:space="preserve"> për vetëm një projekt në kuadër të kësaj thirrjeje. </w:t>
      </w:r>
      <w:r w:rsidR="002A1606" w:rsidRPr="002A1606">
        <w:rPr>
          <w:rFonts w:ascii="Calibri" w:hAnsi="Calibri"/>
          <w:bCs/>
        </w:rPr>
        <w:t xml:space="preserve">Shuma maksimale e fondeve që mund t’i ndahen një </w:t>
      </w:r>
      <w:proofErr w:type="spellStart"/>
      <w:r w:rsidR="002A1606" w:rsidRPr="002A1606">
        <w:rPr>
          <w:rFonts w:ascii="Calibri" w:hAnsi="Calibri"/>
          <w:bCs/>
        </w:rPr>
        <w:t>OShC</w:t>
      </w:r>
      <w:proofErr w:type="spellEnd"/>
      <w:r w:rsidR="002A1606" w:rsidRPr="002A1606">
        <w:rPr>
          <w:rFonts w:ascii="Calibri" w:hAnsi="Calibri"/>
          <w:bCs/>
        </w:rPr>
        <w:t xml:space="preserve">-je </w:t>
      </w:r>
      <w:proofErr w:type="spellStart"/>
      <w:r w:rsidR="002A1606" w:rsidRPr="002A1606">
        <w:rPr>
          <w:rFonts w:ascii="Calibri" w:hAnsi="Calibri"/>
          <w:bCs/>
        </w:rPr>
        <w:t>aplikuese</w:t>
      </w:r>
      <w:proofErr w:type="spellEnd"/>
      <w:r w:rsidR="002A1606" w:rsidRPr="002A1606">
        <w:rPr>
          <w:rFonts w:ascii="Calibri" w:hAnsi="Calibri"/>
          <w:bCs/>
        </w:rPr>
        <w:t xml:space="preserve"> gjatë kohëzgjatjes së këtij projekti, deri në janar të vitit 2020, nuk mund t’i tejkalojë 60,000.00 euro.</w:t>
      </w:r>
    </w:p>
    <w:p w14:paraId="1D8054CC" w14:textId="77777777" w:rsidR="003540F7" w:rsidRPr="006B772E" w:rsidRDefault="003540F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F41D3DA" w14:textId="77777777" w:rsidR="0037408C" w:rsidRPr="006B772E" w:rsidRDefault="0037408C" w:rsidP="007A25D0">
      <w:pPr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40"/>
        <w:ind w:left="810" w:hanging="450"/>
        <w:outlineLvl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Ku dhe si të merret e dorëzohet dokumentacioni për aplikim</w:t>
      </w:r>
    </w:p>
    <w:p w14:paraId="7B692AF2" w14:textId="40B00C02" w:rsidR="008D14CD" w:rsidRPr="00BD0989" w:rsidRDefault="0037408C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</w:rPr>
      </w:pPr>
      <w:r>
        <w:rPr>
          <w:rFonts w:ascii="Calibri" w:hAnsi="Calibri"/>
          <w:snapToGrid w:val="0"/>
        </w:rPr>
        <w:t xml:space="preserve">Dokumentacioni për thirrjen publike në Komunën e </w:t>
      </w:r>
      <w:r w:rsidR="00041728">
        <w:rPr>
          <w:rFonts w:ascii="Calibri" w:hAnsi="Calibri"/>
          <w:snapToGrid w:val="0"/>
        </w:rPr>
        <w:t>Vitisë</w:t>
      </w:r>
      <w:r>
        <w:rPr>
          <w:rFonts w:ascii="Calibri" w:hAnsi="Calibri"/>
          <w:snapToGrid w:val="0"/>
        </w:rPr>
        <w:t xml:space="preserve"> mund të merret nga data </w:t>
      </w:r>
      <w:r w:rsidR="00C43951">
        <w:rPr>
          <w:rFonts w:ascii="Calibri" w:hAnsi="Calibri"/>
          <w:snapToGrid w:val="0"/>
        </w:rPr>
        <w:t>09 Janar</w:t>
      </w:r>
      <w:r>
        <w:rPr>
          <w:rFonts w:ascii="Calibri" w:hAnsi="Calibri"/>
          <w:snapToGrid w:val="0"/>
        </w:rPr>
        <w:t xml:space="preserve"> 201</w:t>
      </w:r>
      <w:r w:rsidR="00C43951">
        <w:rPr>
          <w:rFonts w:ascii="Calibri" w:hAnsi="Calibri"/>
          <w:snapToGrid w:val="0"/>
        </w:rPr>
        <w:t>9</w:t>
      </w:r>
      <w:r>
        <w:rPr>
          <w:rFonts w:ascii="Calibri" w:hAnsi="Calibri"/>
          <w:snapToGrid w:val="0"/>
        </w:rPr>
        <w:t xml:space="preserve"> deri më datën </w:t>
      </w:r>
      <w:r w:rsidR="00C43951">
        <w:rPr>
          <w:rFonts w:ascii="Calibri" w:hAnsi="Calibri"/>
          <w:snapToGrid w:val="0"/>
        </w:rPr>
        <w:t>19</w:t>
      </w:r>
      <w:r w:rsidR="00197888">
        <w:rPr>
          <w:rFonts w:ascii="Calibri" w:hAnsi="Calibri"/>
          <w:snapToGrid w:val="0"/>
        </w:rPr>
        <w:t xml:space="preserve"> </w:t>
      </w:r>
      <w:r w:rsidR="00C43951">
        <w:rPr>
          <w:rFonts w:ascii="Calibri" w:hAnsi="Calibri"/>
          <w:snapToGrid w:val="0"/>
        </w:rPr>
        <w:t>Shkurt</w:t>
      </w:r>
      <w:r w:rsidR="001143A1">
        <w:rPr>
          <w:rFonts w:ascii="Calibri" w:hAnsi="Calibri"/>
          <w:snapToGrid w:val="0"/>
        </w:rPr>
        <w:t xml:space="preserve"> 2019</w:t>
      </w:r>
      <w:r>
        <w:rPr>
          <w:rFonts w:ascii="Calibri" w:hAnsi="Calibri"/>
          <w:snapToGrid w:val="0"/>
        </w:rPr>
        <w:t xml:space="preserve">. </w:t>
      </w:r>
    </w:p>
    <w:p w14:paraId="0CA178DC" w14:textId="77777777" w:rsidR="008D14CD" w:rsidRPr="006B772E" w:rsidRDefault="008D14CD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/>
          <w:snapToGrid w:val="0"/>
        </w:rPr>
      </w:pPr>
    </w:p>
    <w:p w14:paraId="29A6359D" w14:textId="77777777" w:rsidR="008D14CD" w:rsidRPr="00EB6F17" w:rsidRDefault="008D14CD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</w:rPr>
      </w:pPr>
      <w:r>
        <w:rPr>
          <w:rFonts w:ascii="Calibri" w:hAnsi="Calibri"/>
        </w:rPr>
        <w:t>Dokumentet e aplikimit mund të merren:</w:t>
      </w:r>
    </w:p>
    <w:p w14:paraId="2F8B3C3C" w14:textId="2DBE6497" w:rsidR="00CE58B0" w:rsidRPr="00CA23B6" w:rsidRDefault="007E1A5B" w:rsidP="00CA23B6">
      <w:pPr>
        <w:numPr>
          <w:ilvl w:val="0"/>
          <w:numId w:val="27"/>
        </w:numPr>
        <w:tabs>
          <w:tab w:val="left" w:pos="270"/>
        </w:tabs>
        <w:spacing w:after="240"/>
        <w:ind w:right="-18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Duke e dërguar një kërkesë për dokumentacionin për aplikim me emrin e </w:t>
      </w:r>
      <w:proofErr w:type="spellStart"/>
      <w:r>
        <w:rPr>
          <w:rFonts w:ascii="Calibri" w:hAnsi="Calibri"/>
          <w:snapToGrid w:val="0"/>
        </w:rPr>
        <w:t>OShC</w:t>
      </w:r>
      <w:proofErr w:type="spellEnd"/>
      <w:r>
        <w:rPr>
          <w:rFonts w:ascii="Calibri" w:hAnsi="Calibri"/>
          <w:snapToGrid w:val="0"/>
        </w:rPr>
        <w:t xml:space="preserve">-së së interesuar në këtë adresë të postës elektronike: </w:t>
      </w:r>
      <w:r w:rsidR="002936C4" w:rsidRPr="002936C4">
        <w:rPr>
          <w:rFonts w:ascii="Calibri" w:hAnsi="Calibri"/>
          <w:b/>
          <w:snapToGrid w:val="0"/>
        </w:rPr>
        <w:t>ismet_96@hotmail.com</w:t>
      </w:r>
      <w:r w:rsidR="00CA23B6">
        <w:rPr>
          <w:rFonts w:ascii="Calibri" w:hAnsi="Calibri"/>
          <w:snapToGrid w:val="0"/>
        </w:rPr>
        <w:t xml:space="preserve">, </w:t>
      </w:r>
      <w:r w:rsidR="00CE58B0" w:rsidRPr="00CA23B6">
        <w:rPr>
          <w:rFonts w:ascii="Calibri" w:hAnsi="Calibri"/>
          <w:snapToGrid w:val="0"/>
        </w:rPr>
        <w:t>ose personalisht, në adresën:</w:t>
      </w:r>
    </w:p>
    <w:p w14:paraId="069EB1B1" w14:textId="77777777" w:rsidR="002936C4" w:rsidRPr="002936C4" w:rsidRDefault="002936C4" w:rsidP="002936C4">
      <w:pPr>
        <w:autoSpaceDE w:val="0"/>
        <w:autoSpaceDN w:val="0"/>
        <w:adjustRightInd w:val="0"/>
        <w:ind w:left="720"/>
        <w:jc w:val="center"/>
        <w:outlineLvl w:val="0"/>
        <w:rPr>
          <w:rFonts w:ascii="Calibri" w:hAnsi="Calibri"/>
          <w:snapToGrid w:val="0"/>
        </w:rPr>
      </w:pPr>
      <w:proofErr w:type="spellStart"/>
      <w:r w:rsidRPr="002936C4">
        <w:rPr>
          <w:rFonts w:ascii="Calibri" w:hAnsi="Calibri"/>
          <w:snapToGrid w:val="0"/>
        </w:rPr>
        <w:t>Ismet</w:t>
      </w:r>
      <w:proofErr w:type="spellEnd"/>
      <w:r w:rsidRPr="002936C4">
        <w:rPr>
          <w:rFonts w:ascii="Calibri" w:hAnsi="Calibri"/>
          <w:snapToGrid w:val="0"/>
        </w:rPr>
        <w:t xml:space="preserve"> </w:t>
      </w:r>
      <w:proofErr w:type="spellStart"/>
      <w:r w:rsidRPr="002936C4">
        <w:rPr>
          <w:rFonts w:ascii="Calibri" w:hAnsi="Calibri"/>
          <w:snapToGrid w:val="0"/>
        </w:rPr>
        <w:t>Sejdiu</w:t>
      </w:r>
      <w:proofErr w:type="spellEnd"/>
    </w:p>
    <w:p w14:paraId="1113776B" w14:textId="1CDCAA6A" w:rsidR="002936C4" w:rsidRPr="002936C4" w:rsidRDefault="002936C4" w:rsidP="002936C4">
      <w:pPr>
        <w:autoSpaceDE w:val="0"/>
        <w:autoSpaceDN w:val="0"/>
        <w:adjustRightInd w:val="0"/>
        <w:ind w:left="720"/>
        <w:jc w:val="center"/>
        <w:outlineLvl w:val="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Zyrtar i</w:t>
      </w:r>
      <w:r w:rsidRPr="002936C4">
        <w:rPr>
          <w:rFonts w:ascii="Calibri" w:hAnsi="Calibri"/>
          <w:snapToGrid w:val="0"/>
        </w:rPr>
        <w:t xml:space="preserve"> </w:t>
      </w:r>
      <w:r w:rsidRPr="002936C4">
        <w:rPr>
          <w:rFonts w:ascii="Calibri" w:hAnsi="Calibri"/>
          <w:snapToGrid w:val="0"/>
        </w:rPr>
        <w:t>Kulturës</w:t>
      </w:r>
    </w:p>
    <w:p w14:paraId="32D90C7A" w14:textId="19A3B0BE" w:rsidR="002936C4" w:rsidRPr="002936C4" w:rsidRDefault="002936C4" w:rsidP="002936C4">
      <w:pPr>
        <w:autoSpaceDE w:val="0"/>
        <w:autoSpaceDN w:val="0"/>
        <w:adjustRightInd w:val="0"/>
        <w:ind w:left="720"/>
        <w:jc w:val="center"/>
        <w:outlineLvl w:val="0"/>
        <w:rPr>
          <w:rFonts w:ascii="Calibri" w:hAnsi="Calibri"/>
          <w:snapToGrid w:val="0"/>
        </w:rPr>
      </w:pPr>
      <w:r w:rsidRPr="002936C4">
        <w:rPr>
          <w:rFonts w:ascii="Calibri" w:hAnsi="Calibri"/>
          <w:snapToGrid w:val="0"/>
        </w:rPr>
        <w:t>Shtëpia</w:t>
      </w:r>
      <w:r w:rsidRPr="002936C4">
        <w:rPr>
          <w:rFonts w:ascii="Calibri" w:hAnsi="Calibri"/>
          <w:snapToGrid w:val="0"/>
        </w:rPr>
        <w:t xml:space="preserve"> e </w:t>
      </w:r>
      <w:r w:rsidRPr="002936C4">
        <w:rPr>
          <w:rFonts w:ascii="Calibri" w:hAnsi="Calibri"/>
          <w:snapToGrid w:val="0"/>
        </w:rPr>
        <w:t>Kulturës</w:t>
      </w:r>
      <w:r w:rsidRPr="002936C4">
        <w:rPr>
          <w:rFonts w:ascii="Calibri" w:hAnsi="Calibri"/>
          <w:snapToGrid w:val="0"/>
        </w:rPr>
        <w:t>, kati II, nr.3</w:t>
      </w:r>
    </w:p>
    <w:p w14:paraId="04359B98" w14:textId="779F3E29" w:rsidR="002936C4" w:rsidRDefault="002936C4" w:rsidP="00197888">
      <w:pPr>
        <w:autoSpaceDE w:val="0"/>
        <w:autoSpaceDN w:val="0"/>
        <w:adjustRightInd w:val="0"/>
        <w:ind w:left="720"/>
        <w:jc w:val="center"/>
        <w:outlineLvl w:val="0"/>
        <w:rPr>
          <w:rFonts w:ascii="Calibri" w:hAnsi="Calibri"/>
          <w:snapToGrid w:val="0"/>
        </w:rPr>
      </w:pPr>
      <w:r w:rsidRPr="002936C4">
        <w:rPr>
          <w:rFonts w:ascii="Calibri" w:hAnsi="Calibri"/>
          <w:snapToGrid w:val="0"/>
        </w:rPr>
        <w:t>61000, Viti</w:t>
      </w:r>
    </w:p>
    <w:p w14:paraId="05937DC7" w14:textId="77777777" w:rsidR="00197888" w:rsidRPr="00CE58B0" w:rsidRDefault="00197888" w:rsidP="00CA23B6">
      <w:pPr>
        <w:autoSpaceDE w:val="0"/>
        <w:autoSpaceDN w:val="0"/>
        <w:adjustRightInd w:val="0"/>
        <w:ind w:left="360"/>
        <w:jc w:val="both"/>
        <w:outlineLvl w:val="0"/>
        <w:rPr>
          <w:rFonts w:ascii="Calibri" w:hAnsi="Calibri"/>
          <w:snapToGrid w:val="0"/>
        </w:rPr>
      </w:pPr>
    </w:p>
    <w:p w14:paraId="72549313" w14:textId="77777777" w:rsidR="007E1A5B" w:rsidRDefault="007E1A5B" w:rsidP="007A25D0">
      <w:pPr>
        <w:numPr>
          <w:ilvl w:val="0"/>
          <w:numId w:val="27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</w:rPr>
      </w:pPr>
      <w:r>
        <w:rPr>
          <w:rFonts w:ascii="Calibri" w:hAnsi="Calibri"/>
        </w:rPr>
        <w:t>Një version elektronik i dokumentacionit për aplikim po ashtu mund të shkarkohet nga:</w:t>
      </w:r>
    </w:p>
    <w:p w14:paraId="319B2BA7" w14:textId="1061ACAD" w:rsidR="007E1A5B" w:rsidRPr="00CE58B0" w:rsidRDefault="00966969" w:rsidP="00CE58B0">
      <w:pPr>
        <w:autoSpaceDE w:val="0"/>
        <w:autoSpaceDN w:val="0"/>
        <w:adjustRightInd w:val="0"/>
        <w:ind w:left="720"/>
        <w:outlineLvl w:val="0"/>
      </w:pPr>
      <w:bookmarkStart w:id="11" w:name="_Hlk528772220"/>
      <w:r>
        <w:rPr>
          <w:rFonts w:ascii="Calibri" w:hAnsi="Calibri"/>
        </w:rPr>
        <w:t xml:space="preserve">Faqja e internetit e komunës </w:t>
      </w:r>
      <w:r w:rsidRPr="00CE58B0">
        <w:rPr>
          <w:rFonts w:asciiTheme="minorHAnsi" w:hAnsiTheme="minorHAnsi" w:cstheme="minorHAnsi"/>
        </w:rPr>
        <w:t>(</w:t>
      </w:r>
      <w:r w:rsidR="00CE58B0" w:rsidRPr="00CE58B0">
        <w:rPr>
          <w:rFonts w:asciiTheme="minorHAnsi" w:hAnsiTheme="minorHAnsi" w:cstheme="minorHAnsi"/>
        </w:rPr>
        <w:t>(</w:t>
      </w:r>
      <w:hyperlink r:id="rId11" w:history="1">
        <w:r w:rsidR="00CA23B6" w:rsidRPr="0040160F">
          <w:rPr>
            <w:rStyle w:val="Hyperlink"/>
            <w:rFonts w:asciiTheme="minorHAnsi" w:hAnsiTheme="minorHAnsi" w:cstheme="minorHAnsi"/>
          </w:rPr>
          <w:t>https://kk.rks-gov.net/viti</w:t>
        </w:r>
      </w:hyperlink>
      <w:r w:rsidR="00CE58B0">
        <w:t>)</w:t>
      </w:r>
    </w:p>
    <w:p w14:paraId="573AE307" w14:textId="448C4B11" w:rsidR="00137116" w:rsidRPr="00CE58B0" w:rsidRDefault="00966969" w:rsidP="00137116">
      <w:pPr>
        <w:autoSpaceDE w:val="0"/>
        <w:autoSpaceDN w:val="0"/>
        <w:adjustRightInd w:val="0"/>
        <w:ind w:left="720"/>
        <w:outlineLvl w:val="0"/>
        <w:rPr>
          <w:rFonts w:ascii="Calibri" w:hAnsi="Calibri"/>
        </w:rPr>
      </w:pPr>
      <w:r>
        <w:rPr>
          <w:rFonts w:ascii="Calibri" w:hAnsi="Calibri"/>
        </w:rPr>
        <w:lastRenderedPageBreak/>
        <w:t>Faqja e internetit e UNDP-së (</w:t>
      </w:r>
      <w:hyperlink r:id="rId12" w:history="1">
        <w:r>
          <w:rPr>
            <w:rStyle w:val="Hyperlink"/>
            <w:rFonts w:ascii="Calibri" w:hAnsi="Calibri"/>
          </w:rPr>
          <w:t>www.ks.undp.org</w:t>
        </w:r>
      </w:hyperlink>
      <w:r>
        <w:t xml:space="preserve"> </w:t>
      </w:r>
      <w:r>
        <w:rPr>
          <w:rFonts w:ascii="Calibri" w:hAnsi="Calibri"/>
        </w:rPr>
        <w:t>)</w:t>
      </w:r>
      <w:bookmarkEnd w:id="11"/>
      <w:r w:rsidR="00686B31">
        <w:t xml:space="preserve"> </w:t>
      </w:r>
      <w:r>
        <w:rPr>
          <w:rFonts w:ascii="Calibri" w:hAnsi="Calibri"/>
        </w:rPr>
        <w:t>dhe</w:t>
      </w:r>
    </w:p>
    <w:p w14:paraId="2AD69102" w14:textId="77777777" w:rsidR="0037408C" w:rsidRDefault="0008126F" w:rsidP="007A25D0">
      <w:pPr>
        <w:autoSpaceDE w:val="0"/>
        <w:autoSpaceDN w:val="0"/>
        <w:adjustRightInd w:val="0"/>
        <w:spacing w:after="240"/>
        <w:ind w:left="720"/>
        <w:outlineLvl w:val="0"/>
        <w:rPr>
          <w:rFonts w:ascii="Calibri" w:hAnsi="Calibri" w:cs="Calibri"/>
        </w:rPr>
      </w:pPr>
      <w:hyperlink r:id="rId13" w:history="1">
        <w:r w:rsidR="004878EB">
          <w:rPr>
            <w:rStyle w:val="Hyperlink"/>
            <w:rFonts w:ascii="Calibri" w:hAnsi="Calibri"/>
          </w:rPr>
          <w:t>https://kosovofunding.org</w:t>
        </w:r>
      </w:hyperlink>
    </w:p>
    <w:p w14:paraId="0485BFF0" w14:textId="77777777" w:rsidR="00A438FC" w:rsidRDefault="00A438FC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Aplikacionet e plotësuara me tërë dokumentacionin e detyrueshëm duhet të dorëzohen </w:t>
      </w:r>
      <w:r>
        <w:rPr>
          <w:rFonts w:ascii="Calibri" w:hAnsi="Calibri"/>
          <w:b/>
          <w:bCs/>
        </w:rPr>
        <w:t>në tri (3) kopje të shtypura/fizike dhe një kopje elektronike (në CD ose USB)</w:t>
      </w:r>
      <w:r>
        <w:rPr>
          <w:rFonts w:ascii="Calibri" w:hAnsi="Calibri"/>
          <w:bCs/>
        </w:rPr>
        <w:t xml:space="preserve"> përmes postës së regjistruar elektronike ose personalisht në një zarf të mbyllur, ku tregohet titulli i plotë i thirrjes publike, gjatë ditëve të punës (nga e hëna deri të premten), midis orës 09:00 dhe 15:00, në adresën:</w:t>
      </w:r>
    </w:p>
    <w:p w14:paraId="39B298C1" w14:textId="6DB3D68A" w:rsidR="00137116" w:rsidRDefault="00137116" w:rsidP="00392A26">
      <w:pPr>
        <w:tabs>
          <w:tab w:val="left" w:pos="270"/>
          <w:tab w:val="center" w:pos="8640"/>
        </w:tabs>
        <w:ind w:right="-180"/>
        <w:rPr>
          <w:rFonts w:ascii="Calibri" w:hAnsi="Calibri" w:cs="Calibri"/>
          <w:bCs/>
        </w:rPr>
      </w:pPr>
    </w:p>
    <w:p w14:paraId="0A625A63" w14:textId="77777777" w:rsidR="0008126F" w:rsidRPr="0008126F" w:rsidRDefault="0008126F" w:rsidP="0008126F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rFonts w:ascii="Calibri" w:hAnsi="Calibri"/>
          <w:snapToGrid w:val="0"/>
        </w:rPr>
      </w:pPr>
      <w:proofErr w:type="spellStart"/>
      <w:r w:rsidRPr="0008126F">
        <w:rPr>
          <w:rFonts w:ascii="Calibri" w:hAnsi="Calibri"/>
          <w:snapToGrid w:val="0"/>
        </w:rPr>
        <w:t>Ismet</w:t>
      </w:r>
      <w:proofErr w:type="spellEnd"/>
      <w:r w:rsidRPr="0008126F">
        <w:rPr>
          <w:rFonts w:ascii="Calibri" w:hAnsi="Calibri"/>
          <w:snapToGrid w:val="0"/>
        </w:rPr>
        <w:t xml:space="preserve"> </w:t>
      </w:r>
      <w:proofErr w:type="spellStart"/>
      <w:r w:rsidRPr="0008126F">
        <w:rPr>
          <w:rFonts w:ascii="Calibri" w:hAnsi="Calibri"/>
          <w:snapToGrid w:val="0"/>
        </w:rPr>
        <w:t>Sejdiu</w:t>
      </w:r>
      <w:proofErr w:type="spellEnd"/>
    </w:p>
    <w:p w14:paraId="7A3250CB" w14:textId="77777777" w:rsidR="0008126F" w:rsidRPr="0008126F" w:rsidRDefault="0008126F" w:rsidP="0008126F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rFonts w:ascii="Calibri" w:hAnsi="Calibri"/>
          <w:snapToGrid w:val="0"/>
        </w:rPr>
      </w:pPr>
      <w:r w:rsidRPr="0008126F">
        <w:rPr>
          <w:rFonts w:ascii="Calibri" w:hAnsi="Calibri"/>
          <w:snapToGrid w:val="0"/>
        </w:rPr>
        <w:t>Zyrtar i Kulturës</w:t>
      </w:r>
    </w:p>
    <w:p w14:paraId="77526ADD" w14:textId="77777777" w:rsidR="0008126F" w:rsidRPr="0008126F" w:rsidRDefault="0008126F" w:rsidP="0008126F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rFonts w:ascii="Calibri" w:hAnsi="Calibri"/>
          <w:snapToGrid w:val="0"/>
        </w:rPr>
      </w:pPr>
      <w:r w:rsidRPr="0008126F">
        <w:rPr>
          <w:rFonts w:ascii="Calibri" w:hAnsi="Calibri"/>
          <w:snapToGrid w:val="0"/>
        </w:rPr>
        <w:t>Shtëpia e Kulturës, kati II, nr.3</w:t>
      </w:r>
    </w:p>
    <w:p w14:paraId="3BA5E2CE" w14:textId="68C8799D" w:rsidR="00CA23B6" w:rsidRDefault="0008126F" w:rsidP="0008126F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rFonts w:ascii="Calibri" w:hAnsi="Calibri"/>
          <w:snapToGrid w:val="0"/>
        </w:rPr>
      </w:pPr>
      <w:r w:rsidRPr="0008126F">
        <w:rPr>
          <w:rFonts w:ascii="Calibri" w:hAnsi="Calibri"/>
          <w:snapToGrid w:val="0"/>
        </w:rPr>
        <w:t>61000, Viti</w:t>
      </w:r>
    </w:p>
    <w:p w14:paraId="6DEE5DD0" w14:textId="77777777" w:rsidR="0008126F" w:rsidRPr="006B772E" w:rsidRDefault="0008126F" w:rsidP="0008126F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rFonts w:ascii="Calibri" w:hAnsi="Calibri" w:cs="Calibri"/>
          <w:bCs/>
        </w:rPr>
      </w:pPr>
      <w:bookmarkStart w:id="12" w:name="_GoBack"/>
      <w:bookmarkEnd w:id="12"/>
    </w:p>
    <w:p w14:paraId="5984EBC2" w14:textId="3D834842" w:rsidR="0037408C" w:rsidRPr="006B772E" w:rsidRDefault="00041167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Afati i fundit për dorëzimin e aplikacioneve është data </w:t>
      </w:r>
      <w:r w:rsidR="00C43951">
        <w:rPr>
          <w:rFonts w:ascii="Calibri" w:hAnsi="Calibri"/>
          <w:bCs/>
        </w:rPr>
        <w:t>19 Shkurt</w:t>
      </w:r>
      <w:r w:rsidR="001143A1">
        <w:rPr>
          <w:rFonts w:ascii="Calibri" w:hAnsi="Calibri"/>
          <w:bCs/>
        </w:rPr>
        <w:t xml:space="preserve"> 2019</w:t>
      </w:r>
      <w:r>
        <w:rPr>
          <w:rFonts w:ascii="Calibri" w:hAnsi="Calibri"/>
          <w:bCs/>
        </w:rPr>
        <w:t xml:space="preserve"> në orën 15:00. Aplikacionet e pranuara pas afatit të fundit do të merren parasysh vetëm nëse </w:t>
      </w:r>
      <w:r w:rsidR="001143A1">
        <w:rPr>
          <w:rFonts w:ascii="Calibri" w:hAnsi="Calibri"/>
          <w:bCs/>
        </w:rPr>
        <w:t>vula postare tregon se ato janë dërguar</w:t>
      </w:r>
      <w:r>
        <w:rPr>
          <w:rFonts w:ascii="Calibri" w:hAnsi="Calibri"/>
          <w:bCs/>
        </w:rPr>
        <w:t xml:space="preserve"> para afatit të fundit zyrtar. </w:t>
      </w:r>
    </w:p>
    <w:p w14:paraId="5B55513C" w14:textId="77777777" w:rsidR="008B20FE" w:rsidRDefault="008B20F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</w:p>
    <w:p w14:paraId="731A49E1" w14:textId="77777777" w:rsidR="0037408C" w:rsidRPr="006B772E" w:rsidRDefault="0037408C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Aplikacionet e dërguara me anë të ndonjë mjeti tjetër (p.sh. përmes faks ose postës elektronike) ose të dërguara në adresa të tjera </w:t>
      </w:r>
      <w:r>
        <w:rPr>
          <w:rFonts w:ascii="Calibri" w:hAnsi="Calibri"/>
          <w:b/>
          <w:bCs/>
        </w:rPr>
        <w:t>nuk do të merren në konsideratë</w:t>
      </w:r>
      <w:r>
        <w:rPr>
          <w:rFonts w:ascii="Calibri" w:hAnsi="Calibri"/>
          <w:bCs/>
        </w:rPr>
        <w:t xml:space="preserve">. </w:t>
      </w:r>
    </w:p>
    <w:p w14:paraId="529129D5" w14:textId="77777777" w:rsidR="0037408C" w:rsidRPr="006B772E" w:rsidRDefault="0037408C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</w:p>
    <w:p w14:paraId="25FEBC34" w14:textId="157254CA" w:rsidR="0037408C" w:rsidRDefault="0037408C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Ana e jashtme e zarfit duhet ta përmbajë emrin e thirrjes publike për projekt</w:t>
      </w:r>
      <w:r w:rsidR="001143A1">
        <w:rPr>
          <w:rFonts w:ascii="Calibri" w:hAnsi="Calibri"/>
          <w:bCs/>
        </w:rPr>
        <w:t>-</w:t>
      </w:r>
      <w:r>
        <w:rPr>
          <w:rFonts w:ascii="Calibri" w:hAnsi="Calibri"/>
          <w:bCs/>
        </w:rPr>
        <w:t xml:space="preserve">propozime, emrin e plotë dhe adresën e </w:t>
      </w:r>
      <w:proofErr w:type="spellStart"/>
      <w:r>
        <w:rPr>
          <w:rFonts w:ascii="Calibri" w:hAnsi="Calibri"/>
          <w:bCs/>
        </w:rPr>
        <w:t>aplikuesit</w:t>
      </w:r>
      <w:proofErr w:type="spellEnd"/>
      <w:r>
        <w:rPr>
          <w:rFonts w:ascii="Calibri" w:hAnsi="Calibri"/>
          <w:bCs/>
        </w:rPr>
        <w:t xml:space="preserve">, emrin e plotë të projektit dhe fjalët: </w:t>
      </w:r>
      <w:r>
        <w:rPr>
          <w:rFonts w:ascii="Calibri" w:hAnsi="Calibri"/>
          <w:b/>
          <w:bCs/>
        </w:rPr>
        <w:t>“Mos e hap para hapjes zyrtare".</w:t>
      </w:r>
      <w:r>
        <w:rPr>
          <w:rFonts w:ascii="Calibri" w:hAnsi="Calibri"/>
          <w:bCs/>
        </w:rPr>
        <w:t xml:space="preserve"> Komuna do të mbajë evidencë për të gjitha projekt</w:t>
      </w:r>
      <w:r w:rsidR="001143A1">
        <w:rPr>
          <w:rFonts w:ascii="Calibri" w:hAnsi="Calibri"/>
          <w:bCs/>
        </w:rPr>
        <w:t>-</w:t>
      </w:r>
      <w:r>
        <w:rPr>
          <w:rFonts w:ascii="Calibri" w:hAnsi="Calibri"/>
          <w:bCs/>
        </w:rPr>
        <w:t xml:space="preserve">propozimet e pranuara të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>-ve dhe do të lëshojë dëftesa përkatëse.</w:t>
      </w:r>
    </w:p>
    <w:p w14:paraId="5E2B8CE4" w14:textId="77777777" w:rsidR="000620DE" w:rsidRPr="006B772E" w:rsidRDefault="000620DE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886D8FA" w14:textId="77777777" w:rsidR="00F53B56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Para se ta dorëzojnë aplikacionin e plotë,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-të </w:t>
      </w:r>
      <w:proofErr w:type="spellStart"/>
      <w:r>
        <w:rPr>
          <w:rFonts w:ascii="Calibri" w:hAnsi="Calibri"/>
          <w:bCs/>
        </w:rPr>
        <w:t>aplikuese</w:t>
      </w:r>
      <w:proofErr w:type="spellEnd"/>
      <w:r>
        <w:rPr>
          <w:rFonts w:ascii="Calibri" w:hAnsi="Calibri"/>
          <w:bCs/>
        </w:rPr>
        <w:t xml:space="preserve"> këshillohen që të vërtetojnë se dokumentacioni/aplikacioni i kërkuar është plotësuar. Kjo bëhet duke e plotësuar listën e kontrollit (Shtojca 10).</w:t>
      </w:r>
    </w:p>
    <w:p w14:paraId="283ED09A" w14:textId="77777777" w:rsidR="00EB6F17" w:rsidRPr="006B772E" w:rsidRDefault="00EB6F1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0CD57F5C" w14:textId="77777777" w:rsidR="0037408C" w:rsidRPr="00EB6F17" w:rsidRDefault="0037408C" w:rsidP="007A25D0">
      <w:pPr>
        <w:numPr>
          <w:ilvl w:val="0"/>
          <w:numId w:val="34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240"/>
        <w:ind w:left="810" w:hanging="450"/>
        <w:outlineLvl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Informacione të mëtejshme</w:t>
      </w:r>
    </w:p>
    <w:p w14:paraId="7583B6F9" w14:textId="2FACBE0F" w:rsidR="000300BC" w:rsidRPr="00EB6F17" w:rsidRDefault="00EB6F17" w:rsidP="000300BC">
      <w:pPr>
        <w:ind w:right="-180"/>
        <w:jc w:val="both"/>
        <w:rPr>
          <w:rFonts w:ascii="Calibri" w:hAnsi="Calibri" w:cs="Calibri"/>
          <w:snapToGrid w:val="0"/>
        </w:rPr>
      </w:pPr>
      <w:r>
        <w:rPr>
          <w:rFonts w:ascii="Calibri" w:hAnsi="Calibri"/>
          <w:b/>
          <w:i/>
          <w:snapToGrid w:val="0"/>
        </w:rPr>
        <w:t xml:space="preserve">Seancat </w:t>
      </w:r>
      <w:r w:rsidR="001143A1">
        <w:rPr>
          <w:rFonts w:ascii="Calibri" w:hAnsi="Calibri"/>
          <w:b/>
          <w:i/>
          <w:snapToGrid w:val="0"/>
        </w:rPr>
        <w:t>informuese</w:t>
      </w:r>
      <w:r>
        <w:rPr>
          <w:rFonts w:ascii="Calibri" w:hAnsi="Calibri"/>
          <w:b/>
          <w:i/>
          <w:snapToGrid w:val="0"/>
        </w:rPr>
        <w:t xml:space="preserve"> (ditët e hapura)</w:t>
      </w:r>
      <w:r>
        <w:rPr>
          <w:rFonts w:ascii="Calibri" w:hAnsi="Calibri"/>
          <w:snapToGrid w:val="0"/>
        </w:rPr>
        <w:t xml:space="preserve"> do të mbahen në Komunën e </w:t>
      </w:r>
      <w:r w:rsidR="00041728">
        <w:rPr>
          <w:rFonts w:ascii="Calibri" w:hAnsi="Calibri"/>
          <w:snapToGrid w:val="0"/>
        </w:rPr>
        <w:t>Vitisë</w:t>
      </w:r>
      <w:r>
        <w:rPr>
          <w:rFonts w:ascii="Calibri" w:hAnsi="Calibri"/>
          <w:snapToGrid w:val="0"/>
        </w:rPr>
        <w:t xml:space="preserve"> më datat </w:t>
      </w:r>
      <w:r w:rsidR="00C43951" w:rsidRPr="00C43951">
        <w:rPr>
          <w:rFonts w:ascii="Calibri" w:hAnsi="Calibri"/>
          <w:b/>
          <w:snapToGrid w:val="0"/>
        </w:rPr>
        <w:t>09 Janar 2019, pasuar pastaj me trajnim mbi Ciklin e Menaxhimit te Projektit (CMP), duke vazhduar me 10 dhe 11 Janar 2019 në Sallën e Asamblesë Komunale, duke filluar nga ora 10:00</w:t>
      </w:r>
      <w:r w:rsidR="00C43951">
        <w:rPr>
          <w:rFonts w:ascii="Calibri" w:hAnsi="Calibri"/>
          <w:b/>
          <w:snapToGrid w:val="0"/>
        </w:rPr>
        <w:t xml:space="preserve">. </w:t>
      </w:r>
      <w:bookmarkStart w:id="13" w:name="_Hlk527453680"/>
      <w:r>
        <w:rPr>
          <w:rFonts w:ascii="Calibri" w:hAnsi="Calibri"/>
          <w:snapToGrid w:val="0"/>
        </w:rPr>
        <w:t xml:space="preserve">Në rast të interesimit të madh të </w:t>
      </w:r>
      <w:proofErr w:type="spellStart"/>
      <w:r>
        <w:rPr>
          <w:rFonts w:ascii="Calibri" w:hAnsi="Calibri"/>
          <w:snapToGrid w:val="0"/>
        </w:rPr>
        <w:t>OShC</w:t>
      </w:r>
      <w:proofErr w:type="spellEnd"/>
      <w:r>
        <w:rPr>
          <w:rFonts w:ascii="Calibri" w:hAnsi="Calibri"/>
          <w:snapToGrid w:val="0"/>
        </w:rPr>
        <w:t xml:space="preserve">-ve, seanca do të përsëritet. </w:t>
      </w:r>
      <w:bookmarkStart w:id="14" w:name="_Hlk527453799"/>
      <w:bookmarkEnd w:id="13"/>
      <w:r>
        <w:rPr>
          <w:rFonts w:ascii="Calibri" w:hAnsi="Calibri"/>
          <w:snapToGrid w:val="0"/>
        </w:rPr>
        <w:t xml:space="preserve">Rregullat dhe propozimet e thirrjes publike do të prezantohen në secilën seancë, së bashku me prezantimin e gabimeve të zakonshme që </w:t>
      </w:r>
      <w:proofErr w:type="spellStart"/>
      <w:r>
        <w:rPr>
          <w:rFonts w:ascii="Calibri" w:hAnsi="Calibri"/>
          <w:snapToGrid w:val="0"/>
        </w:rPr>
        <w:t>OShC</w:t>
      </w:r>
      <w:proofErr w:type="spellEnd"/>
      <w:r>
        <w:rPr>
          <w:rFonts w:ascii="Calibri" w:hAnsi="Calibri"/>
          <w:snapToGrid w:val="0"/>
        </w:rPr>
        <w:t xml:space="preserve">-të i bëjnë kur aplikojnë. Seancat </w:t>
      </w:r>
      <w:r w:rsidR="001143A1">
        <w:rPr>
          <w:rFonts w:ascii="Calibri" w:hAnsi="Calibri"/>
          <w:snapToGrid w:val="0"/>
        </w:rPr>
        <w:t>informuese</w:t>
      </w:r>
      <w:r>
        <w:rPr>
          <w:rFonts w:ascii="Calibri" w:hAnsi="Calibri"/>
          <w:snapToGrid w:val="0"/>
        </w:rPr>
        <w:t xml:space="preserve"> do të zhvillohen gjatë thirrjes publike. </w:t>
      </w:r>
      <w:bookmarkEnd w:id="14"/>
    </w:p>
    <w:p w14:paraId="12065985" w14:textId="77777777" w:rsidR="001143A1" w:rsidRDefault="001143A1" w:rsidP="000300BC">
      <w:pPr>
        <w:ind w:right="-180"/>
        <w:jc w:val="both"/>
        <w:rPr>
          <w:rFonts w:ascii="Calibri" w:hAnsi="Calibri"/>
          <w:snapToGrid w:val="0"/>
        </w:rPr>
      </w:pPr>
    </w:p>
    <w:p w14:paraId="3E8B4CEF" w14:textId="106DE9F0" w:rsidR="005E0619" w:rsidRDefault="000620DE" w:rsidP="000300BC">
      <w:pPr>
        <w:ind w:right="-180"/>
        <w:jc w:val="both"/>
        <w:rPr>
          <w:rFonts w:ascii="Calibri" w:hAnsi="Calibri" w:cs="Calibri"/>
          <w:snapToGrid w:val="0"/>
        </w:rPr>
      </w:pPr>
      <w:r>
        <w:rPr>
          <w:rFonts w:ascii="Calibri" w:hAnsi="Calibri"/>
          <w:snapToGrid w:val="0"/>
        </w:rPr>
        <w:t>T</w:t>
      </w:r>
      <w:r w:rsidR="001143A1" w:rsidRPr="001143A1">
        <w:rPr>
          <w:rFonts w:ascii="Calibri" w:hAnsi="Calibri"/>
          <w:snapToGrid w:val="0"/>
        </w:rPr>
        <w:t>rajnimi mbi Ciklin e Menaxhimit të Projektit (CMP)</w:t>
      </w:r>
      <w:r w:rsidR="005E0619">
        <w:rPr>
          <w:rFonts w:ascii="Calibri" w:hAnsi="Calibri"/>
          <w:snapToGrid w:val="0"/>
        </w:rPr>
        <w:t xml:space="preserve"> për </w:t>
      </w:r>
      <w:proofErr w:type="spellStart"/>
      <w:r w:rsidR="005E0619">
        <w:rPr>
          <w:rFonts w:ascii="Calibri" w:hAnsi="Calibri"/>
          <w:snapToGrid w:val="0"/>
        </w:rPr>
        <w:t>OShC</w:t>
      </w:r>
      <w:proofErr w:type="spellEnd"/>
      <w:r w:rsidR="005E0619">
        <w:rPr>
          <w:rFonts w:ascii="Calibri" w:hAnsi="Calibri"/>
          <w:snapToGrid w:val="0"/>
        </w:rPr>
        <w:t xml:space="preserve">-të </w:t>
      </w:r>
      <w:r w:rsidR="00911DBD">
        <w:rPr>
          <w:rFonts w:ascii="Calibri" w:hAnsi="Calibri"/>
          <w:snapToGrid w:val="0"/>
        </w:rPr>
        <w:t>do t</w:t>
      </w:r>
      <w:r w:rsidR="005444CD">
        <w:rPr>
          <w:rFonts w:ascii="Calibri" w:hAnsi="Calibri"/>
          <w:snapToGrid w:val="0"/>
        </w:rPr>
        <w:t xml:space="preserve">ë </w:t>
      </w:r>
      <w:r w:rsidR="005444CD" w:rsidRPr="005444CD">
        <w:t>jetë</w:t>
      </w:r>
      <w:r w:rsidR="005444CD">
        <w:t xml:space="preserve"> </w:t>
      </w:r>
      <w:r w:rsidR="005E0619" w:rsidRPr="005444CD">
        <w:t>me</w:t>
      </w:r>
      <w:r w:rsidR="005E0619">
        <w:rPr>
          <w:rFonts w:ascii="Calibri" w:hAnsi="Calibri"/>
          <w:snapToGrid w:val="0"/>
        </w:rPr>
        <w:t xml:space="preserve"> fokus në përgatitjen e </w:t>
      </w:r>
      <w:r w:rsidR="005444CD">
        <w:rPr>
          <w:rFonts w:ascii="Calibri" w:hAnsi="Calibri"/>
          <w:snapToGrid w:val="0"/>
        </w:rPr>
        <w:t>projekt-</w:t>
      </w:r>
      <w:r w:rsidR="005E0619">
        <w:rPr>
          <w:rFonts w:ascii="Calibri" w:hAnsi="Calibri"/>
          <w:snapToGrid w:val="0"/>
        </w:rPr>
        <w:t xml:space="preserve">propozimeve (aplikimit për projekt, buxhetit, kornizën logjike dhe planin e </w:t>
      </w:r>
      <w:r w:rsidR="007C0A43">
        <w:rPr>
          <w:rFonts w:ascii="Calibri" w:hAnsi="Calibri"/>
          <w:snapToGrid w:val="0"/>
        </w:rPr>
        <w:t>veprimit</w:t>
      </w:r>
      <w:r w:rsidR="005E0619">
        <w:rPr>
          <w:rFonts w:ascii="Calibri" w:hAnsi="Calibri"/>
          <w:snapToGrid w:val="0"/>
        </w:rPr>
        <w:t>).</w:t>
      </w:r>
    </w:p>
    <w:p w14:paraId="0113494A" w14:textId="77777777" w:rsidR="005E0619" w:rsidRPr="00EB6F17" w:rsidRDefault="005E0619" w:rsidP="000300BC">
      <w:pPr>
        <w:ind w:right="-180"/>
        <w:jc w:val="both"/>
        <w:rPr>
          <w:rFonts w:ascii="Calibri" w:hAnsi="Calibri" w:cs="Calibri"/>
          <w:snapToGrid w:val="0"/>
        </w:rPr>
      </w:pPr>
    </w:p>
    <w:p w14:paraId="5BEF54E7" w14:textId="77777777" w:rsidR="000300BC" w:rsidRPr="00EB6F17" w:rsidRDefault="000300BC" w:rsidP="000300BC">
      <w:pPr>
        <w:ind w:right="-180"/>
        <w:jc w:val="both"/>
        <w:rPr>
          <w:rFonts w:ascii="Calibri" w:hAnsi="Calibri" w:cs="Calibri"/>
          <w:snapToGrid w:val="0"/>
        </w:rPr>
      </w:pPr>
      <w:r>
        <w:rPr>
          <w:rFonts w:ascii="Calibri" w:hAnsi="Calibri"/>
          <w:snapToGrid w:val="0"/>
        </w:rPr>
        <w:lastRenderedPageBreak/>
        <w:t xml:space="preserve">Gjatë tërë kohëzgjatjes së </w:t>
      </w:r>
      <w:r>
        <w:rPr>
          <w:rFonts w:ascii="Calibri" w:hAnsi="Calibri"/>
          <w:b/>
          <w:i/>
          <w:snapToGrid w:val="0"/>
        </w:rPr>
        <w:t>thirrjes publike do të ofrohet mbështetje nga ekspertët/mentorët.</w:t>
      </w:r>
      <w:r>
        <w:rPr>
          <w:rFonts w:ascii="Calibri" w:hAnsi="Calibri"/>
          <w:snapToGrid w:val="0"/>
        </w:rPr>
        <w:t xml:space="preserve"> Ndihma do të jetë e hapur dhe publike, ndërsa orari, duke përfshirë datën dhe orën, do të ndahet nëpërmjet faqes së internetit të komunës.</w:t>
      </w:r>
    </w:p>
    <w:p w14:paraId="07990487" w14:textId="77777777" w:rsidR="0037408C" w:rsidRPr="006B772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144F6F7C" w14:textId="4D5AD36F" w:rsidR="009940FC" w:rsidRDefault="009B4DE0" w:rsidP="00FC2DA3">
      <w:pPr>
        <w:ind w:right="-180"/>
        <w:jc w:val="both"/>
        <w:rPr>
          <w:rFonts w:ascii="Calibri" w:hAnsi="Calibri" w:cs="Calibri"/>
        </w:rPr>
      </w:pPr>
      <w:r>
        <w:rPr>
          <w:rFonts w:ascii="Calibri" w:hAnsi="Calibri"/>
          <w:snapToGrid w:val="0"/>
        </w:rPr>
        <w:t>Përveç kësaj, të gjitha pyetjet që kanë të bëjnë me thirrje</w:t>
      </w:r>
      <w:r w:rsidR="007C0A43">
        <w:rPr>
          <w:rFonts w:ascii="Calibri" w:hAnsi="Calibri"/>
          <w:snapToGrid w:val="0"/>
        </w:rPr>
        <w:t>n</w:t>
      </w:r>
      <w:r>
        <w:rPr>
          <w:rFonts w:ascii="Calibri" w:hAnsi="Calibri"/>
          <w:snapToGrid w:val="0"/>
        </w:rPr>
        <w:t xml:space="preserve"> publike mund të dorëzohen përmes postës elektronike në adresën e mëposhtme: </w:t>
      </w:r>
      <w:hyperlink r:id="rId14" w:history="1">
        <w:r>
          <w:rPr>
            <w:rStyle w:val="Hyperlink"/>
            <w:rFonts w:ascii="Calibri" w:hAnsi="Calibri"/>
            <w:snapToGrid w:val="0"/>
          </w:rPr>
          <w:t>register.ks@undp.org</w:t>
        </w:r>
      </w:hyperlink>
      <w:r>
        <w:t xml:space="preserve"> </w:t>
      </w:r>
      <w:r>
        <w:rPr>
          <w:rFonts w:ascii="Calibri" w:hAnsi="Calibri"/>
          <w:snapToGrid w:val="0"/>
        </w:rPr>
        <w:t xml:space="preserve">duke iu referuar thirrjes publike. Pyetjet mund të dorëzohen deri më </w:t>
      </w:r>
      <w:r w:rsidR="00A96732">
        <w:rPr>
          <w:rFonts w:ascii="Calibri" w:hAnsi="Calibri"/>
          <w:snapToGrid w:val="0"/>
        </w:rPr>
        <w:t>1</w:t>
      </w:r>
      <w:r w:rsidR="002973EF">
        <w:rPr>
          <w:rFonts w:ascii="Calibri" w:hAnsi="Calibri"/>
          <w:snapToGrid w:val="0"/>
        </w:rPr>
        <w:t>4</w:t>
      </w:r>
      <w:r w:rsidR="00A96732">
        <w:rPr>
          <w:rFonts w:ascii="Calibri" w:hAnsi="Calibri"/>
          <w:snapToGrid w:val="0"/>
        </w:rPr>
        <w:t xml:space="preserve"> Shkurt</w:t>
      </w:r>
      <w:r>
        <w:rPr>
          <w:rFonts w:ascii="Calibri" w:hAnsi="Calibri"/>
          <w:snapToGrid w:val="0"/>
        </w:rPr>
        <w:t xml:space="preserve"> të vitit 201</w:t>
      </w:r>
      <w:r w:rsidR="007C0A43">
        <w:rPr>
          <w:rFonts w:ascii="Calibri" w:hAnsi="Calibri"/>
          <w:snapToGrid w:val="0"/>
        </w:rPr>
        <w:t>9</w:t>
      </w:r>
      <w:r>
        <w:rPr>
          <w:rFonts w:ascii="Calibri" w:hAnsi="Calibri"/>
          <w:snapToGrid w:val="0"/>
        </w:rPr>
        <w:t>, ndërsa përgjigjet do të jepen me shkrim brenda tri (3) ditëve të punës pas datës së pranimit.</w:t>
      </w:r>
      <w:r w:rsidR="007C0A43">
        <w:rPr>
          <w:rFonts w:ascii="Calibri" w:hAnsi="Calibri"/>
          <w:snapToGrid w:val="0"/>
        </w:rPr>
        <w:t xml:space="preserve"> </w:t>
      </w:r>
      <w:r>
        <w:rPr>
          <w:rFonts w:ascii="Calibri" w:hAnsi="Calibri"/>
        </w:rPr>
        <w:t>Për qëllime të transparencës, të gjitha përgjigjet do të publikohen në faqen e internetit të UNDP-së (</w:t>
      </w:r>
      <w:hyperlink r:id="rId15" w:history="1">
        <w:r>
          <w:rPr>
            <w:rStyle w:val="Hyperlink"/>
            <w:rFonts w:ascii="Calibri" w:hAnsi="Calibri"/>
          </w:rPr>
          <w:t>www.ks.undp.org</w:t>
        </w:r>
      </w:hyperlink>
      <w:r>
        <w:rPr>
          <w:rFonts w:ascii="Calibri" w:hAnsi="Calibri"/>
        </w:rPr>
        <w:t>).</w:t>
      </w:r>
    </w:p>
    <w:p w14:paraId="4674A39D" w14:textId="77777777" w:rsidR="00A81AB6" w:rsidRPr="00A81AB6" w:rsidRDefault="00A81AB6" w:rsidP="00FC2DA3">
      <w:pPr>
        <w:ind w:right="-180"/>
        <w:jc w:val="both"/>
        <w:rPr>
          <w:rFonts w:ascii="Calibri" w:hAnsi="Calibri" w:cs="Calibri"/>
          <w:snapToGrid w:val="0"/>
        </w:rPr>
      </w:pPr>
    </w:p>
    <w:p w14:paraId="03B5A763" w14:textId="188119CF" w:rsidR="00A81AB6" w:rsidRPr="00683A97" w:rsidRDefault="00FC2DA3" w:rsidP="00683A97">
      <w:pPr>
        <w:ind w:right="-18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Për më tepër, një dokument më të cilën është paraqitur një </w:t>
      </w:r>
      <w:r>
        <w:rPr>
          <w:rFonts w:ascii="Calibri" w:hAnsi="Calibri"/>
          <w:i/>
        </w:rPr>
        <w:t>pasqyrë e gabimeve më të shpeshta</w:t>
      </w:r>
      <w:r>
        <w:rPr>
          <w:rFonts w:ascii="Calibri" w:hAnsi="Calibri"/>
        </w:rPr>
        <w:t xml:space="preserve"> është po ashtu në dispozicion, së bashku me dokumentet e tjera të thirrjes publike si dhe pyetjet më të shpeshta (</w:t>
      </w:r>
      <w:proofErr w:type="spellStart"/>
      <w:r>
        <w:rPr>
          <w:rFonts w:ascii="Calibri" w:hAnsi="Calibri"/>
        </w:rPr>
        <w:t>PMSh</w:t>
      </w:r>
      <w:proofErr w:type="spellEnd"/>
      <w:r>
        <w:rPr>
          <w:rFonts w:ascii="Calibri" w:hAnsi="Calibri"/>
        </w:rPr>
        <w:t xml:space="preserve">-të). Të dyja dokumentet janë rezultat i thirrjes së publikuar më parë në Komunën e </w:t>
      </w:r>
      <w:r w:rsidR="0077203B">
        <w:rPr>
          <w:rFonts w:ascii="Calibri" w:hAnsi="Calibri"/>
        </w:rPr>
        <w:t>Vitisë</w:t>
      </w:r>
      <w:r>
        <w:rPr>
          <w:rFonts w:ascii="Calibri" w:hAnsi="Calibri"/>
        </w:rPr>
        <w:t xml:space="preserve"> dhe u referohen </w:t>
      </w:r>
      <w:proofErr w:type="spellStart"/>
      <w:r>
        <w:rPr>
          <w:rFonts w:ascii="Calibri" w:hAnsi="Calibri"/>
        </w:rPr>
        <w:t>aplikuesve</w:t>
      </w:r>
      <w:proofErr w:type="spellEnd"/>
      <w:r>
        <w:rPr>
          <w:rFonts w:ascii="Calibri" w:hAnsi="Calibri"/>
        </w:rPr>
        <w:t xml:space="preserve"> të rinj për t’iu shmangur gabimeve të njëjta apo të ngjashme gjatë kësaj thirrjeje.</w:t>
      </w:r>
    </w:p>
    <w:p w14:paraId="6AE34346" w14:textId="3AD33B4E" w:rsidR="009940FC" w:rsidRDefault="009940F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496E8FD" w14:textId="77777777" w:rsidR="007C0A43" w:rsidRPr="006B772E" w:rsidRDefault="007C0A4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B98CB1E" w14:textId="1ACCB6AB" w:rsidR="0037408C" w:rsidRPr="006B772E" w:rsidRDefault="00041167" w:rsidP="007A25D0">
      <w:pPr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40"/>
        <w:ind w:left="810" w:hanging="450"/>
        <w:outlineLvl w:val="0"/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  <w:u w:val="single"/>
        </w:rPr>
        <w:t>Vlerësimi dhe përzgjedhja e projekt</w:t>
      </w:r>
      <w:r w:rsidR="00197888">
        <w:rPr>
          <w:rFonts w:ascii="Calibri" w:hAnsi="Calibri"/>
          <w:b/>
          <w:bCs/>
          <w:u w:val="single"/>
        </w:rPr>
        <w:t>-</w:t>
      </w:r>
      <w:r>
        <w:rPr>
          <w:rFonts w:ascii="Calibri" w:hAnsi="Calibri"/>
          <w:b/>
          <w:bCs/>
          <w:u w:val="single"/>
        </w:rPr>
        <w:t>propozimeve</w:t>
      </w:r>
    </w:p>
    <w:p w14:paraId="1FB50CF3" w14:textId="708CD7B7" w:rsidR="006E5A3E" w:rsidRDefault="006E5A3E">
      <w:pPr>
        <w:pStyle w:val="Text1"/>
        <w:spacing w:after="0"/>
        <w:ind w:left="0"/>
        <w:rPr>
          <w:rFonts w:ascii="Calibri" w:hAnsi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>Aplikacionet e OSHC-ve do të vlerësohen nga komisioni vlerësues, i cili përbëhet nga dy për</w:t>
      </w:r>
      <w:r w:rsidR="007C0A43">
        <w:rPr>
          <w:rFonts w:ascii="Calibri" w:hAnsi="Calibri"/>
          <w:bCs/>
          <w:snapToGrid w:val="0"/>
          <w:szCs w:val="24"/>
        </w:rPr>
        <w:t xml:space="preserve">faqësues nga Komuna e </w:t>
      </w:r>
      <w:r w:rsidR="0077203B">
        <w:rPr>
          <w:rFonts w:ascii="Calibri" w:hAnsi="Calibri"/>
          <w:bCs/>
          <w:snapToGrid w:val="0"/>
          <w:szCs w:val="24"/>
        </w:rPr>
        <w:t>Vitisë</w:t>
      </w:r>
      <w:r w:rsidR="00B21397">
        <w:rPr>
          <w:rFonts w:ascii="Calibri" w:hAnsi="Calibri"/>
          <w:bCs/>
          <w:snapToGrid w:val="0"/>
          <w:szCs w:val="24"/>
        </w:rPr>
        <w:t xml:space="preserve">, </w:t>
      </w:r>
      <w:proofErr w:type="spellStart"/>
      <w:r w:rsidR="00B21397">
        <w:rPr>
          <w:rFonts w:ascii="Calibri" w:hAnsi="Calibri"/>
          <w:bCs/>
          <w:snapToGrid w:val="0"/>
          <w:szCs w:val="24"/>
        </w:rPr>
        <w:t>nje</w:t>
      </w:r>
      <w:proofErr w:type="spellEnd"/>
      <w:r w:rsidR="00B21397">
        <w:rPr>
          <w:rFonts w:ascii="Calibri" w:hAnsi="Calibri"/>
          <w:bCs/>
          <w:snapToGrid w:val="0"/>
          <w:szCs w:val="24"/>
        </w:rPr>
        <w:t xml:space="preserve"> përfaqësuesi i </w:t>
      </w:r>
      <w:proofErr w:type="spellStart"/>
      <w:r w:rsidR="00B21397">
        <w:rPr>
          <w:rFonts w:ascii="Calibri" w:hAnsi="Calibri"/>
          <w:bCs/>
          <w:snapToGrid w:val="0"/>
          <w:szCs w:val="24"/>
        </w:rPr>
        <w:t>OShC</w:t>
      </w:r>
      <w:proofErr w:type="spellEnd"/>
      <w:r w:rsidR="00B21397">
        <w:rPr>
          <w:rFonts w:ascii="Calibri" w:hAnsi="Calibri"/>
          <w:bCs/>
          <w:snapToGrid w:val="0"/>
          <w:szCs w:val="24"/>
        </w:rPr>
        <w:t xml:space="preserve">-ve </w:t>
      </w:r>
      <w:r>
        <w:rPr>
          <w:rFonts w:ascii="Calibri" w:hAnsi="Calibri"/>
          <w:bCs/>
          <w:snapToGrid w:val="0"/>
          <w:szCs w:val="24"/>
        </w:rPr>
        <w:t xml:space="preserve">dhe dy përfaqësues të UNDP-së. </w:t>
      </w:r>
      <w:bookmarkStart w:id="15" w:name="_Hlk527451256"/>
    </w:p>
    <w:bookmarkEnd w:id="15"/>
    <w:p w14:paraId="09A88258" w14:textId="472AEA90" w:rsidR="00016339" w:rsidRPr="00C23BA0" w:rsidRDefault="00016339">
      <w:pPr>
        <w:pStyle w:val="Text1"/>
        <w:spacing w:after="0"/>
        <w:ind w:left="0"/>
        <w:rPr>
          <w:rFonts w:ascii="Calibri" w:hAnsi="Calibri" w:cs="Calibri"/>
          <w:bCs/>
          <w:snapToGrid w:val="0"/>
          <w:szCs w:val="24"/>
        </w:rPr>
      </w:pPr>
    </w:p>
    <w:p w14:paraId="209D2F2B" w14:textId="77777777" w:rsidR="0037408C" w:rsidRPr="003F5CEC" w:rsidRDefault="005D3820">
      <w:pPr>
        <w:pStyle w:val="Text1"/>
        <w:spacing w:after="0"/>
        <w:ind w:left="0"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 xml:space="preserve">Aplikacioni do të vlerësohet në përputhje me sa vijon: </w:t>
      </w:r>
    </w:p>
    <w:p w14:paraId="49274180" w14:textId="77777777" w:rsidR="006E5A3E" w:rsidRPr="00C23BA0" w:rsidRDefault="006E5A3E">
      <w:pPr>
        <w:pStyle w:val="Text1"/>
        <w:spacing w:after="0"/>
        <w:ind w:left="0"/>
        <w:rPr>
          <w:rFonts w:ascii="Calibri" w:hAnsi="Calibri" w:cs="Calibri"/>
          <w:bCs/>
          <w:snapToGrid w:val="0"/>
          <w:szCs w:val="24"/>
        </w:rPr>
      </w:pPr>
    </w:p>
    <w:p w14:paraId="0208A887" w14:textId="77777777" w:rsidR="0037408C" w:rsidRPr="003F5CEC" w:rsidRDefault="00465B2F" w:rsidP="007A25D0">
      <w:pPr>
        <w:pStyle w:val="Text1"/>
        <w:tabs>
          <w:tab w:val="left" w:pos="360"/>
          <w:tab w:val="left" w:pos="2608"/>
          <w:tab w:val="left" w:pos="3317"/>
        </w:tabs>
        <w:spacing w:after="0"/>
        <w:ind w:left="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>(1) Kriteret administrative:</w:t>
      </w:r>
    </w:p>
    <w:p w14:paraId="2135F6BF" w14:textId="77777777" w:rsidR="0037408C" w:rsidRPr="003F5CEC" w:rsidRDefault="00D90C47" w:rsidP="006E5A3E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539" w:firstLine="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 xml:space="preserve">Aplikacioni plotësohet sipas Listës së Kontrollit; </w:t>
      </w:r>
    </w:p>
    <w:p w14:paraId="2E47BD9B" w14:textId="77777777" w:rsidR="001A1F8B" w:rsidRDefault="002E1C56" w:rsidP="006E5A3E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539" w:firstLine="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>Dokumentacioni i projektit dorëzohet në tri (3) kopje fizike dhe një (1) kopje elektronike</w:t>
      </w:r>
    </w:p>
    <w:p w14:paraId="1141A0FA" w14:textId="77777777" w:rsidR="0037408C" w:rsidRPr="003F5CEC" w:rsidRDefault="0090436D" w:rsidP="007A25D0">
      <w:pPr>
        <w:pStyle w:val="Text1"/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 xml:space="preserve">(CD ose USB); </w:t>
      </w:r>
    </w:p>
    <w:p w14:paraId="1DC95D1B" w14:textId="77777777" w:rsidR="002E1C56" w:rsidRPr="003F5CEC" w:rsidRDefault="002E1C56" w:rsidP="006E5A3E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539" w:firstLine="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>Dokumentacioni plotësues dorëzohet në një (1) kopje fizike.</w:t>
      </w:r>
    </w:p>
    <w:p w14:paraId="510596D2" w14:textId="77777777" w:rsidR="00A23AD3" w:rsidRPr="00C23BA0" w:rsidRDefault="00A23AD3" w:rsidP="002916E7">
      <w:pPr>
        <w:pStyle w:val="Text1"/>
        <w:spacing w:after="0"/>
        <w:ind w:left="539"/>
        <w:contextualSpacing/>
        <w:rPr>
          <w:rFonts w:ascii="Calibri" w:hAnsi="Calibri" w:cs="Calibri"/>
          <w:bCs/>
          <w:snapToGrid w:val="0"/>
          <w:szCs w:val="24"/>
        </w:rPr>
      </w:pPr>
    </w:p>
    <w:p w14:paraId="5E77D11A" w14:textId="77777777" w:rsidR="0037408C" w:rsidRPr="003F5CEC" w:rsidRDefault="00D90C47" w:rsidP="007F73C8">
      <w:pPr>
        <w:pStyle w:val="Text1"/>
        <w:numPr>
          <w:ilvl w:val="0"/>
          <w:numId w:val="33"/>
        </w:numPr>
        <w:spacing w:after="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 xml:space="preserve">Kushtet që kanë të bëjnë me </w:t>
      </w:r>
      <w:proofErr w:type="spellStart"/>
      <w:r>
        <w:rPr>
          <w:rFonts w:ascii="Calibri" w:hAnsi="Calibri"/>
          <w:bCs/>
          <w:snapToGrid w:val="0"/>
          <w:szCs w:val="24"/>
        </w:rPr>
        <w:t>OShC</w:t>
      </w:r>
      <w:proofErr w:type="spellEnd"/>
      <w:r>
        <w:rPr>
          <w:rFonts w:ascii="Calibri" w:hAnsi="Calibri"/>
          <w:bCs/>
          <w:snapToGrid w:val="0"/>
          <w:szCs w:val="24"/>
        </w:rPr>
        <w:t xml:space="preserve">-në </w:t>
      </w:r>
      <w:proofErr w:type="spellStart"/>
      <w:r>
        <w:rPr>
          <w:rFonts w:ascii="Calibri" w:hAnsi="Calibri"/>
          <w:bCs/>
          <w:snapToGrid w:val="0"/>
          <w:szCs w:val="24"/>
        </w:rPr>
        <w:t>aplikuese</w:t>
      </w:r>
      <w:proofErr w:type="spellEnd"/>
      <w:r>
        <w:rPr>
          <w:rFonts w:ascii="Calibri" w:hAnsi="Calibri"/>
          <w:bCs/>
          <w:snapToGrid w:val="0"/>
          <w:szCs w:val="24"/>
        </w:rPr>
        <w:t>, partnerin dhe aktivitetet:</w:t>
      </w:r>
    </w:p>
    <w:p w14:paraId="359DB1FB" w14:textId="77777777" w:rsidR="0037408C" w:rsidRPr="003F5CEC" w:rsidRDefault="0037408C" w:rsidP="002916E7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 xml:space="preserve">Vërtetimi se </w:t>
      </w:r>
      <w:proofErr w:type="spellStart"/>
      <w:r>
        <w:rPr>
          <w:rFonts w:ascii="Calibri" w:hAnsi="Calibri"/>
          <w:bCs/>
          <w:snapToGrid w:val="0"/>
          <w:szCs w:val="24"/>
        </w:rPr>
        <w:t>aplikuesi</w:t>
      </w:r>
      <w:proofErr w:type="spellEnd"/>
      <w:r>
        <w:rPr>
          <w:rFonts w:ascii="Calibri" w:hAnsi="Calibri"/>
          <w:bCs/>
          <w:snapToGrid w:val="0"/>
          <w:szCs w:val="24"/>
        </w:rPr>
        <w:t xml:space="preserve">, partneri (dhe bashkëpunëtorët, nëse ka) dhe aktivitetet i plotësojnë kushtet e përcaktuara në kapitujt 3,4,5,6,7,8 dhe 9. </w:t>
      </w:r>
    </w:p>
    <w:p w14:paraId="7DC1B45C" w14:textId="77777777" w:rsidR="002916E7" w:rsidRPr="00C23BA0" w:rsidRDefault="002916E7" w:rsidP="002916E7">
      <w:pPr>
        <w:pStyle w:val="Text1"/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</w:p>
    <w:p w14:paraId="77AD7082" w14:textId="3571867F" w:rsidR="00DD0AFE" w:rsidRPr="00C23BA0" w:rsidRDefault="0037408C" w:rsidP="007C0A43">
      <w:pPr>
        <w:pStyle w:val="Text1"/>
        <w:tabs>
          <w:tab w:val="left" w:pos="360"/>
          <w:tab w:val="left" w:pos="2608"/>
          <w:tab w:val="left" w:pos="3317"/>
        </w:tabs>
        <w:spacing w:after="0"/>
        <w:ind w:left="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 xml:space="preserve">(3) Vlerësimi i cilësisë së projektit ideor dhe vlerësimi financiar: </w:t>
      </w:r>
    </w:p>
    <w:p w14:paraId="53C22535" w14:textId="63B4604C" w:rsidR="0037408C" w:rsidRDefault="0037408C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Vlerësimi i cilësisë së projektit ideor, duke përfshirë buxhetin e propozuar, do të bëhet sipas kritereve të përcaktuara në Tabelën e Vlerësimit, e cila është pjesë përbërëse e këtij dokumenti. Janë dy lloje të kritereve të vlerësimit: </w:t>
      </w:r>
      <w:r>
        <w:rPr>
          <w:rFonts w:ascii="Calibri" w:hAnsi="Calibri"/>
          <w:b/>
          <w:bCs/>
        </w:rPr>
        <w:t>Kriteret e përzgjedhjes</w:t>
      </w:r>
      <w:r>
        <w:rPr>
          <w:rFonts w:ascii="Calibri" w:hAnsi="Calibri"/>
          <w:bCs/>
        </w:rPr>
        <w:t xml:space="preserve"> dhe </w:t>
      </w:r>
      <w:r>
        <w:rPr>
          <w:rFonts w:ascii="Calibri" w:hAnsi="Calibri"/>
          <w:b/>
          <w:bCs/>
        </w:rPr>
        <w:t>kriteret e ndarjes së fondeve</w:t>
      </w:r>
      <w:r>
        <w:rPr>
          <w:rFonts w:ascii="Calibri" w:hAnsi="Calibri"/>
          <w:bCs/>
        </w:rPr>
        <w:t xml:space="preserve"> </w:t>
      </w:r>
    </w:p>
    <w:p w14:paraId="19DF21B9" w14:textId="77777777" w:rsidR="005444CD" w:rsidRPr="003F5CEC" w:rsidRDefault="005444CD">
      <w:pPr>
        <w:jc w:val="both"/>
        <w:rPr>
          <w:rFonts w:ascii="Calibri" w:hAnsi="Calibri" w:cs="Calibri"/>
          <w:bCs/>
        </w:rPr>
      </w:pPr>
    </w:p>
    <w:p w14:paraId="5A1A575E" w14:textId="77777777" w:rsidR="0037408C" w:rsidRPr="003F5CEC" w:rsidRDefault="0037408C" w:rsidP="008B20FE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 xml:space="preserve">Qëllimi i </w:t>
      </w:r>
      <w:r>
        <w:rPr>
          <w:rFonts w:ascii="Calibri" w:hAnsi="Calibri"/>
          <w:b/>
          <w:bCs/>
          <w:snapToGrid w:val="0"/>
          <w:szCs w:val="24"/>
        </w:rPr>
        <w:t>kritereve të përzgjedhjes</w:t>
      </w:r>
      <w:r>
        <w:rPr>
          <w:rFonts w:ascii="Calibri" w:hAnsi="Calibri"/>
          <w:bCs/>
          <w:snapToGrid w:val="0"/>
          <w:szCs w:val="24"/>
        </w:rPr>
        <w:t xml:space="preserve"> është vlerësimi i aftësive financiare dhe </w:t>
      </w:r>
      <w:proofErr w:type="spellStart"/>
      <w:r>
        <w:rPr>
          <w:rFonts w:ascii="Calibri" w:hAnsi="Calibri"/>
          <w:bCs/>
          <w:snapToGrid w:val="0"/>
          <w:szCs w:val="24"/>
        </w:rPr>
        <w:t>operacionale</w:t>
      </w:r>
      <w:proofErr w:type="spellEnd"/>
      <w:r>
        <w:rPr>
          <w:rFonts w:ascii="Calibri" w:hAnsi="Calibri"/>
          <w:bCs/>
          <w:snapToGrid w:val="0"/>
          <w:szCs w:val="24"/>
        </w:rPr>
        <w:t xml:space="preserve"> të </w:t>
      </w:r>
      <w:proofErr w:type="spellStart"/>
      <w:r>
        <w:rPr>
          <w:rFonts w:ascii="Calibri" w:hAnsi="Calibri"/>
          <w:bCs/>
          <w:snapToGrid w:val="0"/>
          <w:szCs w:val="24"/>
        </w:rPr>
        <w:t>aplikuesve</w:t>
      </w:r>
      <w:proofErr w:type="spellEnd"/>
      <w:r>
        <w:rPr>
          <w:rFonts w:ascii="Calibri" w:hAnsi="Calibri"/>
          <w:bCs/>
          <w:snapToGrid w:val="0"/>
          <w:szCs w:val="24"/>
        </w:rPr>
        <w:t xml:space="preserve"> për t’u siguruar se ata: </w:t>
      </w:r>
    </w:p>
    <w:p w14:paraId="3F968751" w14:textId="6F4ED1BC" w:rsidR="0037408C" w:rsidRPr="003F5CEC" w:rsidRDefault="001A1F8B" w:rsidP="008B20FE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t xml:space="preserve">Kanë fonde të qëndrueshme dhe të mjaftueshme për aktivitetet e rregullta të tyre gjatë tërë periudhës së zbatimit të projektit; </w:t>
      </w:r>
    </w:p>
    <w:p w14:paraId="0CD203EC" w14:textId="77777777" w:rsidR="0037408C" w:rsidRPr="003F5CEC" w:rsidRDefault="001A1F8B" w:rsidP="008B20FE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Cs/>
          <w:snapToGrid w:val="0"/>
          <w:szCs w:val="24"/>
        </w:rPr>
        <w:lastRenderedPageBreak/>
        <w:t xml:space="preserve">I posedojnë kapacitetet profesionale dhe kualifikimet e nevojshme për zbatimin e suksesshëm të projektit. E njëjta vlen edhe për partnerët e </w:t>
      </w:r>
      <w:proofErr w:type="spellStart"/>
      <w:r>
        <w:rPr>
          <w:rFonts w:ascii="Calibri" w:hAnsi="Calibri"/>
          <w:bCs/>
          <w:snapToGrid w:val="0"/>
          <w:szCs w:val="24"/>
        </w:rPr>
        <w:t>aplikuesit</w:t>
      </w:r>
      <w:proofErr w:type="spellEnd"/>
      <w:r>
        <w:rPr>
          <w:rFonts w:ascii="Calibri" w:hAnsi="Calibri"/>
          <w:bCs/>
          <w:snapToGrid w:val="0"/>
          <w:szCs w:val="24"/>
        </w:rPr>
        <w:t xml:space="preserve">. </w:t>
      </w:r>
    </w:p>
    <w:p w14:paraId="6FED31E0" w14:textId="77777777" w:rsidR="008B20FE" w:rsidRPr="003F5CEC" w:rsidRDefault="008B20FE" w:rsidP="008B20FE">
      <w:pPr>
        <w:pStyle w:val="Text1"/>
        <w:spacing w:after="0"/>
        <w:ind w:left="900"/>
        <w:contextualSpacing/>
        <w:rPr>
          <w:rFonts w:ascii="Calibri" w:hAnsi="Calibri" w:cs="Calibri"/>
          <w:bCs/>
          <w:snapToGrid w:val="0"/>
          <w:szCs w:val="24"/>
          <w:lang w:val="en-US"/>
        </w:rPr>
      </w:pPr>
    </w:p>
    <w:p w14:paraId="799F409A" w14:textId="77777777" w:rsidR="0037408C" w:rsidRPr="003F5CEC" w:rsidRDefault="0037408C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  <w:r>
        <w:rPr>
          <w:rFonts w:ascii="Calibri" w:hAnsi="Calibri"/>
          <w:b/>
          <w:bCs/>
          <w:snapToGrid w:val="0"/>
          <w:szCs w:val="24"/>
        </w:rPr>
        <w:t>Kriteret e ndarjes së fondeve</w:t>
      </w:r>
      <w:r>
        <w:rPr>
          <w:rFonts w:ascii="Calibri" w:hAnsi="Calibri"/>
          <w:bCs/>
          <w:snapToGrid w:val="0"/>
          <w:szCs w:val="24"/>
        </w:rPr>
        <w:t xml:space="preserve"> sigurojnë që cilësia e projekteve të paraqitura vlerësohet në bazë të fushave </w:t>
      </w:r>
      <w:proofErr w:type="spellStart"/>
      <w:r>
        <w:rPr>
          <w:rFonts w:ascii="Calibri" w:hAnsi="Calibri"/>
          <w:bCs/>
          <w:snapToGrid w:val="0"/>
          <w:szCs w:val="24"/>
        </w:rPr>
        <w:t>prioritare</w:t>
      </w:r>
      <w:proofErr w:type="spellEnd"/>
      <w:r>
        <w:rPr>
          <w:rFonts w:ascii="Calibri" w:hAnsi="Calibri"/>
          <w:bCs/>
          <w:snapToGrid w:val="0"/>
          <w:szCs w:val="24"/>
        </w:rPr>
        <w:t xml:space="preserve"> të përcaktuara dhe se fondet miratohen në bazë të aktiviteteve që e maksimizojnë ndikimin e përgjithshëm të kësaj thirrjeje publike. Këto kritere i referohen rëndësisë së projektit të propozuar, përshtatjes së projektit me qëllimin e thirrjes publike dhe fushat </w:t>
      </w:r>
      <w:proofErr w:type="spellStart"/>
      <w:r>
        <w:rPr>
          <w:rFonts w:ascii="Calibri" w:hAnsi="Calibri"/>
          <w:bCs/>
          <w:snapToGrid w:val="0"/>
          <w:szCs w:val="24"/>
        </w:rPr>
        <w:t>prioritare</w:t>
      </w:r>
      <w:proofErr w:type="spellEnd"/>
      <w:r>
        <w:rPr>
          <w:rFonts w:ascii="Calibri" w:hAnsi="Calibri"/>
          <w:bCs/>
          <w:snapToGrid w:val="0"/>
          <w:szCs w:val="24"/>
        </w:rPr>
        <w:t xml:space="preserve">, cilësinë e projektit, rezultatet e pritshme, qëndrueshmërinë e projektit dhe kosto-efektivitetin e fondeve të kërkuara. </w:t>
      </w:r>
    </w:p>
    <w:p w14:paraId="6D7E593E" w14:textId="77777777" w:rsidR="0037408C" w:rsidRPr="00C23BA0" w:rsidRDefault="0037408C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</w:p>
    <w:p w14:paraId="23327EC2" w14:textId="0581C922" w:rsidR="0037408C" w:rsidRPr="006B772E" w:rsidRDefault="0037408C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/>
          <w:b/>
          <w:bCs/>
          <w:i/>
        </w:rPr>
        <w:t xml:space="preserve">Sistemi i </w:t>
      </w:r>
      <w:r w:rsidR="007C0A43">
        <w:rPr>
          <w:rFonts w:ascii="Calibri" w:hAnsi="Calibri"/>
          <w:b/>
          <w:bCs/>
          <w:i/>
        </w:rPr>
        <w:t>vlerësimit</w:t>
      </w:r>
      <w:r>
        <w:rPr>
          <w:rFonts w:ascii="Calibri" w:hAnsi="Calibri"/>
          <w:b/>
          <w:bCs/>
          <w:i/>
        </w:rPr>
        <w:t>:</w:t>
      </w:r>
    </w:p>
    <w:p w14:paraId="6335AD38" w14:textId="7A358478" w:rsidR="00FE7A81" w:rsidRPr="006B772E" w:rsidRDefault="00FE7A81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Kriteret e notimit ndahen në rubrika dhe </w:t>
      </w:r>
      <w:r w:rsidR="007C0A43">
        <w:rPr>
          <w:rFonts w:ascii="Calibri" w:hAnsi="Calibri"/>
        </w:rPr>
        <w:t>nën-seksione</w:t>
      </w:r>
      <w:r>
        <w:rPr>
          <w:rFonts w:ascii="Calibri" w:hAnsi="Calibri"/>
        </w:rPr>
        <w:t xml:space="preserve">. </w:t>
      </w:r>
      <w:r w:rsidR="007C0A43">
        <w:rPr>
          <w:rFonts w:ascii="Calibri" w:hAnsi="Calibri"/>
          <w:b/>
          <w:i/>
          <w:u w:val="single"/>
        </w:rPr>
        <w:t>Secili</w:t>
      </w:r>
      <w:r>
        <w:rPr>
          <w:rFonts w:ascii="Calibri" w:hAnsi="Calibri"/>
          <w:b/>
          <w:i/>
          <w:u w:val="single"/>
        </w:rPr>
        <w:t xml:space="preserve"> nën</w:t>
      </w:r>
      <w:r w:rsidR="007C0A43">
        <w:rPr>
          <w:rFonts w:ascii="Calibri" w:hAnsi="Calibri"/>
          <w:b/>
          <w:i/>
          <w:u w:val="single"/>
        </w:rPr>
        <w:t xml:space="preserve">-seksion </w:t>
      </w:r>
      <w:r>
        <w:rPr>
          <w:rFonts w:ascii="Calibri" w:hAnsi="Calibri"/>
          <w:b/>
          <w:i/>
          <w:u w:val="single"/>
        </w:rPr>
        <w:t>duhet të vlerësohet me nota të caktuara nga 1 deri në 5 në këtë mënyrë: 1 = shumë keq; 2 = keq; 3 = përshtatshëm; 4 = mirë; 5 = shumë mirë</w:t>
      </w:r>
      <w:r>
        <w:rPr>
          <w:rFonts w:ascii="Calibri" w:hAnsi="Calibri"/>
          <w:b/>
          <w:i/>
        </w:rPr>
        <w:t xml:space="preserve">. </w:t>
      </w:r>
      <w:r>
        <w:rPr>
          <w:rFonts w:ascii="Calibri" w:hAnsi="Calibri"/>
        </w:rPr>
        <w:t>Çdo anëtar i komisionit e plotëson një tabelë të vlerësimit individual, ndërsa të gjithë anëtarët e nënshkruajnë tabelën e vlerësimit përmbledhës për secilin projekt</w:t>
      </w:r>
      <w:r w:rsidR="007C0A43">
        <w:rPr>
          <w:rFonts w:ascii="Calibri" w:hAnsi="Calibri"/>
        </w:rPr>
        <w:t>-</w:t>
      </w:r>
      <w:r>
        <w:rPr>
          <w:rFonts w:ascii="Calibri" w:hAnsi="Calibri"/>
        </w:rPr>
        <w:t xml:space="preserve">propozim. </w:t>
      </w:r>
      <w:proofErr w:type="spellStart"/>
      <w:r>
        <w:rPr>
          <w:rFonts w:ascii="Calibri" w:hAnsi="Calibri"/>
        </w:rPr>
        <w:t>Rangimi</w:t>
      </w:r>
      <w:proofErr w:type="spellEnd"/>
      <w:r>
        <w:rPr>
          <w:rFonts w:ascii="Calibri" w:hAnsi="Calibri"/>
        </w:rPr>
        <w:t xml:space="preserve"> i projekt</w:t>
      </w:r>
      <w:r w:rsidR="007C0A43">
        <w:rPr>
          <w:rFonts w:ascii="Calibri" w:hAnsi="Calibri"/>
        </w:rPr>
        <w:t>-</w:t>
      </w:r>
      <w:r>
        <w:rPr>
          <w:rFonts w:ascii="Calibri" w:hAnsi="Calibri"/>
        </w:rPr>
        <w:t>propozimeve bëhet në atë mënyrë që projekt</w:t>
      </w:r>
      <w:r w:rsidR="007C0A43">
        <w:rPr>
          <w:rFonts w:ascii="Calibri" w:hAnsi="Calibri"/>
        </w:rPr>
        <w:t>-</w:t>
      </w:r>
      <w:r>
        <w:rPr>
          <w:rFonts w:ascii="Calibri" w:hAnsi="Calibri"/>
        </w:rPr>
        <w:t xml:space="preserve">propozimi </w:t>
      </w:r>
      <w:r w:rsidR="007C0A43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="007C0A43" w:rsidRPr="007C0A43">
        <w:rPr>
          <w:rFonts w:ascii="Calibri" w:hAnsi="Calibri"/>
        </w:rPr>
        <w:t>radhitur</w:t>
      </w:r>
      <w:r>
        <w:rPr>
          <w:rFonts w:ascii="Calibri" w:hAnsi="Calibri"/>
        </w:rPr>
        <w:t xml:space="preserve"> si i pari është ai me notën më të lartë, i pasuar nga projekt</w:t>
      </w:r>
      <w:r w:rsidR="007C0A43">
        <w:rPr>
          <w:rFonts w:ascii="Calibri" w:hAnsi="Calibri"/>
        </w:rPr>
        <w:t>-</w:t>
      </w:r>
      <w:r>
        <w:rPr>
          <w:rFonts w:ascii="Calibri" w:hAnsi="Calibri"/>
        </w:rPr>
        <w:t>propozimi me notën tjetër më të ulët e deri te projekt</w:t>
      </w:r>
      <w:r w:rsidR="007C0A43">
        <w:rPr>
          <w:rFonts w:ascii="Calibri" w:hAnsi="Calibri"/>
        </w:rPr>
        <w:t>-</w:t>
      </w:r>
      <w:r>
        <w:rPr>
          <w:rFonts w:ascii="Calibri" w:hAnsi="Calibri"/>
        </w:rPr>
        <w:t>propozimi me notat më të ulëta.</w:t>
      </w:r>
    </w:p>
    <w:p w14:paraId="1D4327E5" w14:textId="3926D3DA" w:rsidR="0076483D" w:rsidRDefault="00FE7A81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Vetëm projektet me rezultate prej 50 ose më shumë do të merren në shqyrtim të mëtejshëm, meqë propozimet nën këtë prag nuk i kanë përmbushur standardet e përcaktuara. </w:t>
      </w:r>
    </w:p>
    <w:p w14:paraId="219A1CC0" w14:textId="27C7863D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C87DAF">
        <w:rPr>
          <w:rFonts w:ascii="Calibri" w:hAnsi="Calibri"/>
        </w:rPr>
        <w:t xml:space="preserve">Për t'u marrë në konsideratë për financim, projektet me buxhet prej mbi 10,000.00 Euro duhet të marrin 75 ose më shumë pikë gjatë procesit të vlerësimit. Vendimi për aprovimin e </w:t>
      </w:r>
      <w:proofErr w:type="spellStart"/>
      <w:r w:rsidRPr="00C87DAF">
        <w:rPr>
          <w:rFonts w:ascii="Calibri" w:hAnsi="Calibri"/>
        </w:rPr>
        <w:t>grantit</w:t>
      </w:r>
      <w:proofErr w:type="spellEnd"/>
      <w:r w:rsidRPr="00C87DAF">
        <w:rPr>
          <w:rFonts w:ascii="Calibri" w:hAnsi="Calibri"/>
        </w:rPr>
        <w:t xml:space="preserve"> bazohet në numrin total të projekteve që mund të financohen në kuadër të fondeve në dispozicion. Këto kufizime janë vendosur në mënyrë që të përcakt</w:t>
      </w:r>
      <w:r>
        <w:rPr>
          <w:rFonts w:ascii="Calibri" w:hAnsi="Calibri"/>
        </w:rPr>
        <w:t>ohet cilësia minimale e projekt-</w:t>
      </w:r>
      <w:r w:rsidRPr="00C87DAF">
        <w:rPr>
          <w:rFonts w:ascii="Calibri" w:hAnsi="Calibri"/>
        </w:rPr>
        <w:t>propozimeve dhe të sigurohet vlera më e mirë për para.</w:t>
      </w:r>
    </w:p>
    <w:p w14:paraId="31FE633F" w14:textId="5B30F3D3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0006CB42" w14:textId="1FB06225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4CB1DDA3" w14:textId="4AA61511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6082F8C7" w14:textId="1B8ECEB3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509C6BCA" w14:textId="1BDFF828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7A3FCCDA" w14:textId="7CA2BB7B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09FF5A4B" w14:textId="5F93C931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439A3883" w14:textId="0E76E005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017CDEE9" w14:textId="2E8041E0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096BEED1" w14:textId="0CB58F00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2C3B9E46" w14:textId="12D07DC8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63762F64" w14:textId="4F017445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05D6513D" w14:textId="7C29B876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67967B3B" w14:textId="77777777" w:rsidR="009B2C69" w:rsidRDefault="009B2C69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4E7A5D0B" w14:textId="77777777" w:rsidR="00C87DAF" w:rsidRPr="00C87DAF" w:rsidRDefault="00C87DAF" w:rsidP="00C87DAF">
      <w:pPr>
        <w:pStyle w:val="Text1"/>
        <w:tabs>
          <w:tab w:val="num" w:pos="765"/>
        </w:tabs>
        <w:spacing w:after="0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C87DAF">
        <w:rPr>
          <w:rFonts w:asciiTheme="minorHAnsi" w:hAnsiTheme="minorHAnsi" w:cstheme="minorHAnsi"/>
          <w:b/>
          <w:szCs w:val="24"/>
        </w:rPr>
        <w:t xml:space="preserve">Tabela e Vlerësimit </w:t>
      </w:r>
    </w:p>
    <w:p w14:paraId="47504371" w14:textId="77777777" w:rsidR="00C87DAF" w:rsidRPr="00C87DAF" w:rsidRDefault="00C87DAF" w:rsidP="00C87DAF">
      <w:pPr>
        <w:pStyle w:val="Text1"/>
        <w:tabs>
          <w:tab w:val="num" w:pos="765"/>
        </w:tabs>
        <w:spacing w:after="0"/>
        <w:ind w:left="0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9328" w:type="dxa"/>
        <w:tblInd w:w="-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6"/>
        <w:gridCol w:w="1202"/>
        <w:gridCol w:w="850"/>
      </w:tblGrid>
      <w:tr w:rsidR="00C87DAF" w:rsidRPr="00C87DAF" w14:paraId="5EB42CB6" w14:textId="77777777" w:rsidTr="00F651E1">
        <w:trPr>
          <w:trHeight w:val="440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14B9" w14:textId="16705C29" w:rsidR="00C87DAF" w:rsidRPr="00F651E1" w:rsidRDefault="00C87DAF" w:rsidP="00F651E1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651E1">
              <w:rPr>
                <w:rFonts w:asciiTheme="minorHAnsi" w:eastAsia="Arial" w:hAnsiTheme="minorHAnsi" w:cstheme="minorHAnsi"/>
                <w:b/>
                <w:color w:val="000000"/>
              </w:rPr>
              <w:t xml:space="preserve">Seksioni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2C6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Pikët maksimale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942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Pikët e marra</w:t>
            </w:r>
          </w:p>
        </w:tc>
      </w:tr>
      <w:tr w:rsidR="00C87DAF" w:rsidRPr="00C87DAF" w14:paraId="2FA8C479" w14:textId="77777777" w:rsidTr="003F730C">
        <w:trPr>
          <w:trHeight w:val="270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412423C0" w14:textId="77777777" w:rsidR="00C87DAF" w:rsidRPr="00C87DAF" w:rsidRDefault="00C87DAF" w:rsidP="003F730C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1. Kapacitetet financiare dhe operative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227C4A3A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153865DE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0C6B1340" w14:textId="77777777" w:rsidTr="00C87DAF">
        <w:trPr>
          <w:trHeight w:val="367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3317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1.1 A kanë </w:t>
            </w:r>
            <w:proofErr w:type="spellStart"/>
            <w:r w:rsidRPr="00C87DAF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dhe partnerët përvojë të mjaftueshme në menaxhim projektesh?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117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363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2F306293" w14:textId="77777777" w:rsidTr="00C87DAF">
        <w:trPr>
          <w:trHeight w:val="283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4044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1.2 A kanë </w:t>
            </w:r>
            <w:proofErr w:type="spellStart"/>
            <w:r w:rsidRPr="00C87DAF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dhe partnerët kapacitete të mjaftueshme profesionale? (njohuri specifike në fushën relevante)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2527" w14:textId="77777777" w:rsidR="00C87DAF" w:rsidRPr="00C87DAF" w:rsidRDefault="00C87DAF" w:rsidP="003F730C">
            <w:pPr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228B5" w14:textId="77777777" w:rsidR="00C87DAF" w:rsidRPr="00C87DAF" w:rsidRDefault="00C87DAF" w:rsidP="003F730C">
            <w:pPr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C87DAF" w14:paraId="32A5C559" w14:textId="77777777" w:rsidTr="00C87DAF">
        <w:trPr>
          <w:trHeight w:val="479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B6E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1.3. A kanë </w:t>
            </w:r>
            <w:proofErr w:type="spellStart"/>
            <w:r w:rsidRPr="00C87DAF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dhe partnerët kapacitete të mjaftueshme </w:t>
            </w:r>
            <w:proofErr w:type="spellStart"/>
            <w:r w:rsidRPr="00C87DAF">
              <w:rPr>
                <w:rFonts w:asciiTheme="minorHAnsi" w:eastAsia="Arial" w:hAnsiTheme="minorHAnsi" w:cstheme="minorHAnsi"/>
                <w:color w:val="000000"/>
              </w:rPr>
              <w:t>menaxhuese</w:t>
            </w:r>
            <w:proofErr w:type="spellEnd"/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dhe a është struktura e </w:t>
            </w:r>
            <w:proofErr w:type="spellStart"/>
            <w:r w:rsidRPr="00C87DAF">
              <w:rPr>
                <w:rFonts w:asciiTheme="minorHAnsi" w:eastAsia="Arial" w:hAnsiTheme="minorHAnsi" w:cstheme="minorHAnsi"/>
                <w:color w:val="000000"/>
              </w:rPr>
              <w:t>menaxhmentit</w:t>
            </w:r>
            <w:proofErr w:type="spellEnd"/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qarte e definuar?</w:t>
            </w:r>
          </w:p>
          <w:p w14:paraId="0520467D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(përfshirë personelin, pajisjet dhe kapacitetet për menaxhim financiar)?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CFB3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D8E6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1EE7EF62" w14:textId="77777777" w:rsidTr="003F730C">
        <w:trPr>
          <w:trHeight w:val="283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1C90C059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 xml:space="preserve">2. </w:t>
            </w:r>
            <w:proofErr w:type="spellStart"/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Relevanca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782FE813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60E7279F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092C0723" w14:textId="77777777" w:rsidTr="003F730C">
        <w:trPr>
          <w:trHeight w:val="703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364D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2.1. Sa relevant është projekti krahasuar me synimin dhe me një apo më shumë përparësi e përcaktuara në thirrjen publike?</w:t>
            </w:r>
          </w:p>
          <w:p w14:paraId="554B0E8C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Shënim: 5 pikë (shumë mirë) mund të jepen vetëm nëse projekti trajton të paktën njërën prej përparësive.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A0440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DA99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C87DAF" w14:paraId="0F0F5866" w14:textId="77777777" w:rsidTr="003F730C">
        <w:trPr>
          <w:trHeight w:val="14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7E3D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2.2 A janë palët e interesuara të përcaktuara qartë dhe të përzgjedhura në mënyrë strategjike (agjentët, përfituesit përfundimtarë, grupet e synuara)?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0AA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FD0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C87DAF" w14:paraId="021A066E" w14:textId="77777777" w:rsidTr="003F730C">
        <w:trPr>
          <w:trHeight w:val="437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01DE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2.3 A janë nevojat e grupit të synuar dhe përfituesve përfundimtarë të përcaktuara qartë dhe a i trajton projekti ato në mënyrën e duhur?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800E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9431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C87DAF" w14:paraId="0009C08B" w14:textId="77777777" w:rsidTr="003F730C">
        <w:trPr>
          <w:trHeight w:val="14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4948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2.4 A përfshin projekti vlerë të shtuar, si qasje </w:t>
            </w:r>
            <w:proofErr w:type="spellStart"/>
            <w:r w:rsidRPr="00C87DAF">
              <w:rPr>
                <w:rFonts w:asciiTheme="minorHAnsi" w:eastAsia="Arial" w:hAnsiTheme="minorHAnsi" w:cstheme="minorHAnsi"/>
                <w:color w:val="000000"/>
              </w:rPr>
              <w:t>inovative</w:t>
            </w:r>
            <w:proofErr w:type="spellEnd"/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dhe modele të praktikës së mirë?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627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C3A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0F9BD01F" w14:textId="77777777" w:rsidTr="003F730C">
        <w:trPr>
          <w:trHeight w:val="506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5550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2.5 A bën projekti </w:t>
            </w:r>
            <w:proofErr w:type="spellStart"/>
            <w:r w:rsidRPr="00C87DAF">
              <w:rPr>
                <w:rFonts w:asciiTheme="minorHAnsi" w:eastAsia="Arial" w:hAnsiTheme="minorHAnsi" w:cstheme="minorHAnsi"/>
                <w:color w:val="000000"/>
              </w:rPr>
              <w:t>avokim</w:t>
            </w:r>
            <w:proofErr w:type="spellEnd"/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për një qasje të bazuar tek të drejtat dhe a ka ndikim pozitiv tek grupet e </w:t>
            </w:r>
            <w:proofErr w:type="spellStart"/>
            <w:r w:rsidRPr="00C87DAF">
              <w:rPr>
                <w:rFonts w:asciiTheme="minorHAnsi" w:eastAsia="Arial" w:hAnsiTheme="minorHAnsi" w:cstheme="minorHAnsi"/>
                <w:color w:val="000000"/>
              </w:rPr>
              <w:t>pafavorizuara</w:t>
            </w:r>
            <w:proofErr w:type="spellEnd"/>
            <w:r w:rsidRPr="00C87DAF">
              <w:rPr>
                <w:rFonts w:asciiTheme="minorHAnsi" w:eastAsia="Arial" w:hAnsiTheme="minorHAnsi" w:cstheme="minorHAnsi"/>
                <w:color w:val="000000"/>
              </w:rPr>
              <w:t>? (Promovimi i barazisë gjinore dhe i fuqizimit të grave, mbrojtja e mjedisit, bashkëpunimi ndërkombëtar, rinia, etj.)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961C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89292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C87DAF" w14:paraId="1194C2E4" w14:textId="77777777" w:rsidTr="003F730C">
        <w:trPr>
          <w:trHeight w:val="296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678BEA02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3. Metodologjia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7D9D4A21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1631DA6A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3208C257" w14:textId="77777777" w:rsidTr="003F730C">
        <w:trPr>
          <w:trHeight w:val="132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6904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3.1 A përshtaten </w:t>
            </w: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plani i aktiviteteve</w:t>
            </w: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dhe </w:t>
            </w: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aktivitetet</w:t>
            </w: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e propozuara në mënyrë logjike dhe praktike me qëllimet dhe rezultatet e pritshme?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D2B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5BC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C87DAF" w14:paraId="17481FA9" w14:textId="77777777" w:rsidTr="003F730C">
        <w:trPr>
          <w:trHeight w:val="14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63AB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3.2 Sa </w:t>
            </w:r>
            <w:proofErr w:type="spellStart"/>
            <w:r w:rsidRPr="00C87DAF">
              <w:rPr>
                <w:rFonts w:asciiTheme="minorHAnsi" w:eastAsia="Arial" w:hAnsiTheme="minorHAnsi" w:cstheme="minorHAnsi"/>
                <w:color w:val="000000"/>
              </w:rPr>
              <w:t>konsistente</w:t>
            </w:r>
            <w:proofErr w:type="spellEnd"/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është skema e përgjithshme e projektit? (veçanërisht, a e pasqyron analizën e problemeve të identifikuara, faktorët e mundshëm të jashtëm)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55A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A4F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C87DAF" w14:paraId="2E871660" w14:textId="77777777" w:rsidTr="003F730C">
        <w:trPr>
          <w:trHeight w:val="145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4A65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3.3 A është i kënaqshëm </w:t>
            </w: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niveli i përfshirjes së partnerëve</w:t>
            </w: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në zbatimin e projektit? Shënim: nëse nuk ka asnjë partner pikët e përfituara do të jenë 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0C7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534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499EC829" w14:textId="77777777" w:rsidTr="003F730C">
        <w:trPr>
          <w:trHeight w:val="14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3A58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3.4 A janë përfshirë në projekt </w:t>
            </w: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tregues objektivisht të matshëm</w:t>
            </w:r>
            <w:r w:rsidRPr="00C87DAF">
              <w:rPr>
                <w:rFonts w:asciiTheme="minorHAnsi" w:eastAsia="Arial" w:hAnsiTheme="minorHAnsi" w:cstheme="minorHAnsi"/>
                <w:color w:val="000000"/>
              </w:rPr>
              <w:t>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0CD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01C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11A1F6AE" w14:textId="77777777" w:rsidTr="003F730C">
        <w:trPr>
          <w:trHeight w:val="311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6B71AA41" w14:textId="77777777" w:rsidR="00C87DAF" w:rsidRPr="00C87DAF" w:rsidRDefault="00C87DAF" w:rsidP="003F730C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4. Qëndrueshmëria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029D65E5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6B5AB36B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3ECE5F93" w14:textId="77777777" w:rsidTr="00C87DAF">
        <w:trPr>
          <w:trHeight w:val="312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1D7F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lastRenderedPageBreak/>
              <w:t xml:space="preserve">4.1 A do të kenë veprimtaritë e propozuara </w:t>
            </w: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ndikim konkret</w:t>
            </w: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tek grupet e synuara?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207" w14:textId="77777777" w:rsidR="00C87DAF" w:rsidRPr="00C87DAF" w:rsidRDefault="00C87DAF" w:rsidP="003F730C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8958F" w14:textId="77777777" w:rsidR="00C87DAF" w:rsidRPr="00C87DAF" w:rsidRDefault="00C87DAF" w:rsidP="003F730C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31F9A73A" w14:textId="77777777" w:rsidTr="00C87DAF">
        <w:trPr>
          <w:trHeight w:val="815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5DC0" w14:textId="0464F298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4.2 A do të ketë projekti </w:t>
            </w: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ndikime të shumëfishta</w:t>
            </w:r>
            <w:r w:rsidRPr="00C87DAF">
              <w:rPr>
                <w:rFonts w:asciiTheme="minorHAnsi" w:eastAsia="Arial" w:hAnsiTheme="minorHAnsi" w:cstheme="minorHAnsi"/>
                <w:color w:val="000000"/>
              </w:rPr>
              <w:t>? (përfshirë mundësinë e zbatimit në grupe të tjera të synuara ose në vende të tjera dhe/ose shtrirjen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4ED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E9C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C87DAF" w14:paraId="63FC7F8E" w14:textId="77777777" w:rsidTr="00C87DAF">
        <w:trPr>
          <w:trHeight w:val="39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A22" w14:textId="3662B921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 e ndikimit të veprimtarive si dhe shkëmbimin e informacionit për përvojën e fituar gjatë zbatimit të projektit)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6A4C3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B9F55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C87DAF" w14:paraId="45DCB255" w14:textId="77777777" w:rsidTr="00C87DAF">
        <w:trPr>
          <w:trHeight w:val="717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2A85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4.3 A janë rezultatet e pritshme të veprimtarive të sugjeruara</w:t>
            </w: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 xml:space="preserve"> të qëndrueshme nga ana institucionale</w:t>
            </w:r>
            <w:r w:rsidRPr="00C87DAF">
              <w:rPr>
                <w:rFonts w:asciiTheme="minorHAnsi" w:eastAsia="Arial" w:hAnsiTheme="minorHAnsi" w:cstheme="minorHAnsi"/>
                <w:color w:val="000000"/>
              </w:rPr>
              <w:t>? (a do të ekzistojnë strukturat që mundësuan veprimtaritë e projektit pas përfundimit të projektit? A do të ketë pronësi lokale mbi rezultatet e projektit?)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10F9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D066F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C87DAF" w14:paraId="0EADD436" w14:textId="77777777" w:rsidTr="00C87DAF">
        <w:trPr>
          <w:trHeight w:val="521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0D5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4.4 A janë rezultatet e </w:t>
            </w: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pritshme të qëndrueshme</w:t>
            </w:r>
            <w:r w:rsidRPr="00C87DAF">
              <w:rPr>
                <w:rFonts w:asciiTheme="minorHAnsi" w:eastAsia="Arial" w:hAnsiTheme="minorHAnsi" w:cstheme="minorHAnsi"/>
                <w:color w:val="000000"/>
              </w:rPr>
              <w:t>? (aty ku është rasti, përmendni ndikimin strukturor të veprimtarive të zbatuara – përmirësime në kuadrin ligjor, metoda, kodin e sjelljes, etj.)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83FEF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98486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C87DAF" w14:paraId="2B8D10CE" w14:textId="77777777" w:rsidTr="00C87DAF">
        <w:trPr>
          <w:trHeight w:val="466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D2B1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4.5 A ka mundësi që rezultatet/arritjet e pritshme afatgjata do të ndikojnë në kushtet ekonomike lokale dhe/ose cilësinë e jetës në zonën e synuar?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99730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9B977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0E73FEB0" w14:textId="77777777" w:rsidTr="00C87DAF">
        <w:trPr>
          <w:trHeight w:val="152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5DCA6B00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5. Buxheti dhe efikasiteti i kostos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3977D9BC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45E8C901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7AFB490C" w14:textId="77777777" w:rsidTr="00C87DAF">
        <w:trPr>
          <w:trHeight w:val="148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58D1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5.1 A është i kënaqshëm raporti ndërmjet shpenzimeve të parashikuara dhe rezultateve të pritshme?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A37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3F9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2B2E3B9C" w14:textId="77777777" w:rsidTr="00C87DAF">
        <w:trPr>
          <w:trHeight w:val="172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394A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5.2 A është kostoja e sugjeruar e nevojshme për zbatimin e projektit?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CF6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23B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574CAC8E" w14:textId="77777777" w:rsidTr="00C87DAF">
        <w:trPr>
          <w:trHeight w:val="912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91E9" w14:textId="77777777" w:rsidR="00C87DAF" w:rsidRPr="00C87DAF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5.3 Buxheti</w:t>
            </w:r>
          </w:p>
          <w:p w14:paraId="623760FF" w14:textId="77777777" w:rsidR="00C87DAF" w:rsidRPr="00C87DAF" w:rsidRDefault="00C87DAF" w:rsidP="00C87DAF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a është buxheti i qartë dhe a përfshin edhe pjesën përshkruese? (përfshirë shpjegimet për pajisjet teknike)</w:t>
            </w:r>
          </w:p>
          <w:p w14:paraId="0191102D" w14:textId="1FD96494" w:rsidR="00C87DAF" w:rsidRPr="00C87DAF" w:rsidRDefault="00C87DAF" w:rsidP="00C87DAF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 xml:space="preserve">a përmbushet parimi që kostoja administrative dhe e personelit nuk mund të jetë mbi </w:t>
            </w:r>
            <w:r w:rsidR="001047BC">
              <w:rPr>
                <w:rFonts w:asciiTheme="minorHAnsi" w:eastAsia="Arial" w:hAnsiTheme="minorHAnsi" w:cstheme="minorHAnsi"/>
                <w:color w:val="000000"/>
              </w:rPr>
              <w:t>3</w:t>
            </w:r>
            <w:r w:rsidRPr="00C87DAF">
              <w:rPr>
                <w:rFonts w:asciiTheme="minorHAnsi" w:eastAsia="Arial" w:hAnsiTheme="minorHAnsi" w:cstheme="minorHAnsi"/>
                <w:color w:val="000000"/>
              </w:rPr>
              <w:t>0 % e buxhetit total?</w:t>
            </w:r>
          </w:p>
          <w:p w14:paraId="3526334A" w14:textId="77777777" w:rsidR="00C87DAF" w:rsidRPr="00C87DAF" w:rsidRDefault="00C87DAF" w:rsidP="00C87DAF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a është buxheti me ndjeshmëri gjinore?</w:t>
            </w:r>
          </w:p>
          <w:p w14:paraId="158A666B" w14:textId="77777777" w:rsidR="00C87DAF" w:rsidRPr="00C87DAF" w:rsidRDefault="00C87DAF" w:rsidP="00C87DAF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a janë përfshirë CV-të dhe përshkrimet e punës, aty ku është e nevojshme?</w:t>
            </w:r>
          </w:p>
          <w:p w14:paraId="7987CF40" w14:textId="77777777" w:rsidR="00C87DAF" w:rsidRPr="00C87DAF" w:rsidRDefault="00C87DAF" w:rsidP="00C87DAF">
            <w:pPr>
              <w:pStyle w:val="ListParagraph"/>
              <w:ind w:left="360"/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6D188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139A0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C87DAF" w14:paraId="4653BE08" w14:textId="77777777" w:rsidTr="003F730C">
        <w:trPr>
          <w:trHeight w:val="72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3384A020" w14:textId="77777777" w:rsidR="00C87DAF" w:rsidRPr="00C87DAF" w:rsidRDefault="00C87DAF" w:rsidP="003F730C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b/>
                <w:color w:val="000000"/>
              </w:rPr>
              <w:t>Pikët totale maksimale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01FFAB9E" w14:textId="77777777" w:rsidR="00C87DAF" w:rsidRPr="00C87DAF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C87DAF">
              <w:rPr>
                <w:rFonts w:asciiTheme="minorHAnsi" w:eastAsia="Arial" w:hAnsiTheme="minorHAnsi" w:cstheme="minorHAnsi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48678485" w14:textId="77777777" w:rsidR="00C87DAF" w:rsidRPr="00C87DAF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14:paraId="4793D243" w14:textId="63A228F9" w:rsidR="00C87DAF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70DF57CE" w14:textId="3A887D36" w:rsidR="001525EB" w:rsidRPr="006B772E" w:rsidRDefault="001525EB" w:rsidP="001525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bookmarkStart w:id="16" w:name="_Toc110406162"/>
      <w:r>
        <w:rPr>
          <w:rFonts w:ascii="Calibri" w:hAnsi="Calibri"/>
          <w:b/>
        </w:rPr>
        <w:t xml:space="preserve">Shënim për </w:t>
      </w:r>
      <w:r w:rsidR="00C87DAF">
        <w:rPr>
          <w:rFonts w:ascii="Calibri" w:hAnsi="Calibri"/>
          <w:b/>
        </w:rPr>
        <w:t>seksionin</w:t>
      </w:r>
      <w:r>
        <w:rPr>
          <w:rFonts w:ascii="Calibri" w:hAnsi="Calibri"/>
          <w:b/>
        </w:rPr>
        <w:t xml:space="preserve"> 1 të ta</w:t>
      </w:r>
      <w:r w:rsidR="00763A15">
        <w:rPr>
          <w:rFonts w:ascii="Calibri" w:hAnsi="Calibri"/>
          <w:b/>
        </w:rPr>
        <w:t>belës së vlerësimit - Kapacitetet</w:t>
      </w:r>
      <w:r>
        <w:rPr>
          <w:rFonts w:ascii="Calibri" w:hAnsi="Calibri"/>
          <w:b/>
        </w:rPr>
        <w:t xml:space="preserve"> financiar dhe </w:t>
      </w:r>
      <w:proofErr w:type="spellStart"/>
      <w:r>
        <w:rPr>
          <w:rFonts w:ascii="Calibri" w:hAnsi="Calibri"/>
          <w:b/>
        </w:rPr>
        <w:t>operacional</w:t>
      </w:r>
      <w:r w:rsidR="00197888">
        <w:rPr>
          <w:rFonts w:ascii="Calibri" w:hAnsi="Calibri"/>
          <w:b/>
        </w:rPr>
        <w:t>e</w:t>
      </w:r>
      <w:proofErr w:type="spellEnd"/>
      <w:r>
        <w:rPr>
          <w:rFonts w:ascii="Calibri" w:hAnsi="Calibri"/>
          <w:b/>
        </w:rPr>
        <w:t xml:space="preserve"> </w:t>
      </w:r>
      <w:r w:rsidR="00763A15">
        <w:rPr>
          <w:rFonts w:ascii="Calibri" w:hAnsi="Calibri"/>
          <w:b/>
        </w:rPr>
        <w:t>te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aplikuesit</w:t>
      </w:r>
      <w:proofErr w:type="spellEnd"/>
    </w:p>
    <w:p w14:paraId="433872EC" w14:textId="70258D5F" w:rsidR="001525EB" w:rsidRPr="00B00F2A" w:rsidRDefault="00C87DAF" w:rsidP="001525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/>
        </w:rPr>
        <w:t>Në rast se gjithsej pikët në seksionin</w:t>
      </w:r>
      <w:r w:rsidR="001525EB">
        <w:rPr>
          <w:rFonts w:ascii="Calibri" w:hAnsi="Calibri"/>
        </w:rPr>
        <w:t xml:space="preserve"> 1 janë më pak se 10, projekt</w:t>
      </w:r>
      <w:r>
        <w:rPr>
          <w:rFonts w:ascii="Calibri" w:hAnsi="Calibri"/>
        </w:rPr>
        <w:t>-</w:t>
      </w:r>
      <w:r w:rsidR="001525EB">
        <w:rPr>
          <w:rFonts w:ascii="Calibri" w:hAnsi="Calibri"/>
        </w:rPr>
        <w:t xml:space="preserve">propozimi do të përjashtohet nga procesi i vlerësimit të mëtejmë, pasi që organizata nuk i ka kapacitetet minimale për ta siguruar zbatimin cilësor të projektit të propozuar. </w:t>
      </w:r>
    </w:p>
    <w:p w14:paraId="679D8F97" w14:textId="7A41938B" w:rsidR="001525EB" w:rsidRPr="00B00F2A" w:rsidRDefault="001525EB" w:rsidP="001525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Shënim për </w:t>
      </w:r>
      <w:r w:rsidR="00C87DAF">
        <w:rPr>
          <w:rFonts w:ascii="Calibri" w:hAnsi="Calibri"/>
          <w:b/>
        </w:rPr>
        <w:t>seksionin</w:t>
      </w:r>
      <w:r>
        <w:rPr>
          <w:rFonts w:ascii="Calibri" w:hAnsi="Calibri"/>
          <w:b/>
        </w:rPr>
        <w:t xml:space="preserve"> 2. </w:t>
      </w:r>
      <w:proofErr w:type="spellStart"/>
      <w:r>
        <w:rPr>
          <w:rFonts w:ascii="Calibri" w:hAnsi="Calibri"/>
          <w:b/>
        </w:rPr>
        <w:t>Relevanca</w:t>
      </w:r>
      <w:proofErr w:type="spellEnd"/>
      <w:r>
        <w:rPr>
          <w:rFonts w:ascii="Calibri" w:hAnsi="Calibri"/>
          <w:b/>
        </w:rPr>
        <w:t xml:space="preserve"> </w:t>
      </w:r>
    </w:p>
    <w:p w14:paraId="748CAFAD" w14:textId="77777777" w:rsidR="004F467B" w:rsidRDefault="00C87DAF" w:rsidP="00B76899">
      <w:pPr>
        <w:jc w:val="both"/>
        <w:rPr>
          <w:rFonts w:ascii="Calibri" w:hAnsi="Calibri"/>
        </w:rPr>
      </w:pPr>
      <w:r>
        <w:rPr>
          <w:rFonts w:ascii="Calibri" w:hAnsi="Calibri"/>
        </w:rPr>
        <w:t>Në rast se gjithsej pikët në seksionin</w:t>
      </w:r>
      <w:r w:rsidR="001525EB">
        <w:rPr>
          <w:rFonts w:ascii="Calibri" w:hAnsi="Calibri"/>
        </w:rPr>
        <w:t xml:space="preserve"> 2 janë më pak se 18, projekt</w:t>
      </w:r>
      <w:r>
        <w:rPr>
          <w:rFonts w:ascii="Calibri" w:hAnsi="Calibri"/>
        </w:rPr>
        <w:t>-</w:t>
      </w:r>
      <w:r w:rsidR="001525EB">
        <w:rPr>
          <w:rFonts w:ascii="Calibri" w:hAnsi="Calibri"/>
        </w:rPr>
        <w:t xml:space="preserve">propozimi do të përjashtohet nga shqyrtimi i mëtejmë, pasi që pikët nënkuptojnë se, edhe pse </w:t>
      </w:r>
      <w:proofErr w:type="spellStart"/>
      <w:r w:rsidR="001525EB">
        <w:rPr>
          <w:rFonts w:ascii="Calibri" w:hAnsi="Calibri"/>
        </w:rPr>
        <w:t>aplikuesi</w:t>
      </w:r>
      <w:proofErr w:type="spellEnd"/>
      <w:r w:rsidR="001525EB">
        <w:rPr>
          <w:rFonts w:ascii="Calibri" w:hAnsi="Calibri"/>
        </w:rPr>
        <w:t xml:space="preserve"> i plotëson kapacitetet </w:t>
      </w:r>
    </w:p>
    <w:p w14:paraId="2FDE2656" w14:textId="77777777" w:rsidR="004F467B" w:rsidRDefault="004F467B" w:rsidP="00B76899">
      <w:pPr>
        <w:jc w:val="both"/>
        <w:rPr>
          <w:rFonts w:ascii="Calibri" w:hAnsi="Calibri"/>
        </w:rPr>
      </w:pPr>
    </w:p>
    <w:p w14:paraId="34EFD1BE" w14:textId="543C7EED" w:rsidR="00763A15" w:rsidRDefault="001525EB" w:rsidP="00B7689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</w:rPr>
        <w:lastRenderedPageBreak/>
        <w:t xml:space="preserve">financiare dhe </w:t>
      </w:r>
      <w:proofErr w:type="spellStart"/>
      <w:r>
        <w:rPr>
          <w:rFonts w:ascii="Calibri" w:hAnsi="Calibri"/>
        </w:rPr>
        <w:t>operacionale</w:t>
      </w:r>
      <w:proofErr w:type="spellEnd"/>
      <w:r>
        <w:rPr>
          <w:rFonts w:ascii="Calibri" w:hAnsi="Calibri"/>
        </w:rPr>
        <w:t>, koncepti i projektit nuk është relevant apo nuk është në përputhje me prioritetet e thirrjes publike dhe projekti nuk i trajton nevojat e komunitetit lokal.</w:t>
      </w:r>
    </w:p>
    <w:p w14:paraId="33DEDFF6" w14:textId="77777777" w:rsidR="00B76899" w:rsidRPr="00B76899" w:rsidRDefault="00B76899" w:rsidP="00B76899">
      <w:pPr>
        <w:jc w:val="both"/>
        <w:rPr>
          <w:rFonts w:ascii="Calibri" w:hAnsi="Calibri" w:cs="Calibri"/>
          <w:b/>
          <w:bCs/>
        </w:rPr>
      </w:pPr>
    </w:p>
    <w:p w14:paraId="1A8BAA89" w14:textId="1F3E5281" w:rsidR="0037408C" w:rsidRDefault="0037408C" w:rsidP="007A25D0">
      <w:pPr>
        <w:spacing w:before="240"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Njoftim për</w:t>
      </w:r>
      <w:bookmarkEnd w:id="16"/>
      <w:r w:rsidR="00686B31">
        <w:t xml:space="preserve"> </w:t>
      </w:r>
      <w:r>
        <w:rPr>
          <w:rFonts w:ascii="Calibri" w:hAnsi="Calibri"/>
          <w:b/>
          <w:bCs/>
        </w:rPr>
        <w:t xml:space="preserve">rezultatet e thirrjes publike </w:t>
      </w:r>
    </w:p>
    <w:p w14:paraId="7B1A0ACE" w14:textId="744AD830" w:rsidR="0037408C" w:rsidRPr="00763A15" w:rsidRDefault="0037408C">
      <w:pPr>
        <w:pStyle w:val="Text1"/>
        <w:ind w:left="0"/>
        <w:rPr>
          <w:rFonts w:ascii="Calibri" w:hAnsi="Calibri"/>
        </w:rPr>
      </w:pPr>
      <w:r>
        <w:rPr>
          <w:rFonts w:ascii="Calibri" w:hAnsi="Calibri"/>
          <w:bCs/>
          <w:snapToGrid w:val="0"/>
          <w:szCs w:val="24"/>
        </w:rPr>
        <w:t xml:space="preserve">Të gjithë </w:t>
      </w:r>
      <w:proofErr w:type="spellStart"/>
      <w:r>
        <w:rPr>
          <w:rFonts w:ascii="Calibri" w:hAnsi="Calibri"/>
          <w:bCs/>
          <w:snapToGrid w:val="0"/>
          <w:szCs w:val="24"/>
        </w:rPr>
        <w:t>aplikuesit</w:t>
      </w:r>
      <w:proofErr w:type="spellEnd"/>
      <w:r>
        <w:rPr>
          <w:rFonts w:ascii="Calibri" w:hAnsi="Calibri"/>
          <w:bCs/>
          <w:snapToGrid w:val="0"/>
          <w:szCs w:val="24"/>
        </w:rPr>
        <w:t>, pavarësisht se a aprovohen apo refuzohen projekt</w:t>
      </w:r>
      <w:r w:rsidR="00C87DAF">
        <w:rPr>
          <w:rFonts w:ascii="Calibri" w:hAnsi="Calibri"/>
          <w:bCs/>
          <w:snapToGrid w:val="0"/>
          <w:szCs w:val="24"/>
        </w:rPr>
        <w:t>-</w:t>
      </w:r>
      <w:r>
        <w:rPr>
          <w:rFonts w:ascii="Calibri" w:hAnsi="Calibri"/>
          <w:bCs/>
          <w:snapToGrid w:val="0"/>
          <w:szCs w:val="24"/>
        </w:rPr>
        <w:t xml:space="preserve">propozimet e tyre për financim, do të njoftohen me shkrim për rezultatet brenda 30 ditëve pas mbylljes së thirrjes publike. Rezultatet do të publikohen në faqen e internetit të Komunës së </w:t>
      </w:r>
      <w:r w:rsidR="0077203B">
        <w:rPr>
          <w:rFonts w:ascii="Calibri" w:hAnsi="Calibri"/>
          <w:bCs/>
          <w:snapToGrid w:val="0"/>
          <w:szCs w:val="24"/>
        </w:rPr>
        <w:t>Vitisë</w:t>
      </w:r>
      <w:r>
        <w:rPr>
          <w:rFonts w:ascii="Calibri" w:hAnsi="Calibri"/>
          <w:bCs/>
          <w:snapToGrid w:val="0"/>
          <w:szCs w:val="24"/>
        </w:rPr>
        <w:t xml:space="preserve"> (</w:t>
      </w:r>
      <w:hyperlink r:id="rId16" w:history="1">
        <w:r w:rsidR="0077203B" w:rsidRPr="0040160F">
          <w:rPr>
            <w:rStyle w:val="Hyperlink"/>
            <w:rFonts w:ascii="Calibri" w:hAnsi="Calibri"/>
          </w:rPr>
          <w:t>https://kk.rks-gov.net/viti</w:t>
        </w:r>
      </w:hyperlink>
      <w:r w:rsidR="00763A15">
        <w:rPr>
          <w:rFonts w:ascii="Calibri" w:hAnsi="Calibri"/>
        </w:rPr>
        <w:t xml:space="preserve">), </w:t>
      </w:r>
      <w:r>
        <w:rPr>
          <w:rFonts w:ascii="Calibri" w:hAnsi="Calibri"/>
          <w:bCs/>
          <w:snapToGrid w:val="0"/>
          <w:szCs w:val="24"/>
        </w:rPr>
        <w:t>në tabelën e njoftimeve të komunës dhe në faqen e internetit të UNDP</w:t>
      </w:r>
      <w:r w:rsidR="005272F0">
        <w:rPr>
          <w:rFonts w:ascii="Calibri" w:hAnsi="Calibri"/>
          <w:bCs/>
          <w:snapToGrid w:val="0"/>
          <w:szCs w:val="24"/>
        </w:rPr>
        <w:t>-së</w:t>
      </w:r>
      <w:r>
        <w:t xml:space="preserve"> </w:t>
      </w:r>
      <w:r w:rsidR="005272F0">
        <w:t>(</w:t>
      </w:r>
      <w:hyperlink r:id="rId17" w:history="1">
        <w:r>
          <w:rPr>
            <w:rStyle w:val="Hyperlink"/>
            <w:rFonts w:ascii="Calibri" w:hAnsi="Calibri"/>
            <w:bCs/>
            <w:snapToGrid w:val="0"/>
            <w:szCs w:val="24"/>
          </w:rPr>
          <w:t>www.ks.undp.org</w:t>
        </w:r>
      </w:hyperlink>
      <w:r>
        <w:t xml:space="preserve"> </w:t>
      </w:r>
      <w:r>
        <w:rPr>
          <w:rFonts w:ascii="Calibri" w:hAnsi="Calibri"/>
          <w:bCs/>
          <w:snapToGrid w:val="0"/>
          <w:szCs w:val="24"/>
        </w:rPr>
        <w:t>). Vendim për refuzimin e një projekt</w:t>
      </w:r>
      <w:r w:rsidR="005272F0">
        <w:rPr>
          <w:rFonts w:ascii="Calibri" w:hAnsi="Calibri"/>
          <w:bCs/>
          <w:snapToGrid w:val="0"/>
          <w:szCs w:val="24"/>
        </w:rPr>
        <w:t>-</w:t>
      </w:r>
      <w:r>
        <w:rPr>
          <w:rFonts w:ascii="Calibri" w:hAnsi="Calibri"/>
          <w:bCs/>
          <w:snapToGrid w:val="0"/>
          <w:szCs w:val="24"/>
        </w:rPr>
        <w:t xml:space="preserve">propozimi do të merret nëse: </w:t>
      </w:r>
    </w:p>
    <w:p w14:paraId="311D7427" w14:textId="77777777" w:rsidR="0037408C" w:rsidRPr="00C16974" w:rsidRDefault="001A1F8B" w:rsidP="00C16974">
      <w:pPr>
        <w:pStyle w:val="Clause"/>
      </w:pPr>
      <w:proofErr w:type="spellStart"/>
      <w:r>
        <w:t>OShC</w:t>
      </w:r>
      <w:proofErr w:type="spellEnd"/>
      <w:r>
        <w:t xml:space="preserve">-ja </w:t>
      </w:r>
      <w:proofErr w:type="spellStart"/>
      <w:r>
        <w:t>aplikuese</w:t>
      </w:r>
      <w:proofErr w:type="spellEnd"/>
      <w:r>
        <w:t xml:space="preserve">, ose njëri apo më shumë nga partnerët e saj, nuk i plotësojnë kriteret e thirrjes publike; </w:t>
      </w:r>
    </w:p>
    <w:p w14:paraId="51FDC49F" w14:textId="77777777" w:rsidR="0037408C" w:rsidRPr="008931E5" w:rsidRDefault="001A1F8B" w:rsidP="00D40D93">
      <w:pPr>
        <w:numPr>
          <w:ilvl w:val="0"/>
          <w:numId w:val="11"/>
        </w:numPr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 xml:space="preserve">Aktivitetet e projektit janë të papranueshme (p.sh. aktivitetet e propozuara i tejkalojnë suazat e thirrjes publike, kohëzgjatja e projektit e tejkalon periudhën kohore maksimale të lejuar, shuma e fondeve të kërkuara e tejkalon shumën maksimale ose është më e ulët se minimumi etj.); </w:t>
      </w:r>
    </w:p>
    <w:p w14:paraId="0F6CFA68" w14:textId="2D60FC35" w:rsidR="0060279A" w:rsidRPr="008931E5" w:rsidRDefault="005272F0" w:rsidP="00D40D93">
      <w:pPr>
        <w:numPr>
          <w:ilvl w:val="0"/>
          <w:numId w:val="11"/>
        </w:numPr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>P</w:t>
      </w:r>
      <w:r w:rsidR="001A1F8B">
        <w:rPr>
          <w:rFonts w:ascii="Calibri" w:hAnsi="Calibri"/>
          <w:bCs/>
        </w:rPr>
        <w:t>rojekt</w:t>
      </w:r>
      <w:r>
        <w:rPr>
          <w:rFonts w:ascii="Calibri" w:hAnsi="Calibri"/>
          <w:bCs/>
        </w:rPr>
        <w:t>-</w:t>
      </w:r>
      <w:r w:rsidR="001A1F8B">
        <w:rPr>
          <w:rFonts w:ascii="Calibri" w:hAnsi="Calibri"/>
          <w:bCs/>
        </w:rPr>
        <w:t xml:space="preserve">propozimi nuk ka qenë relevant; kapacitetet financiare dhe </w:t>
      </w:r>
      <w:proofErr w:type="spellStart"/>
      <w:r w:rsidR="001A1F8B">
        <w:rPr>
          <w:rFonts w:ascii="Calibri" w:hAnsi="Calibri"/>
          <w:bCs/>
        </w:rPr>
        <w:t>operacionale</w:t>
      </w:r>
      <w:proofErr w:type="spellEnd"/>
      <w:r w:rsidR="001A1F8B">
        <w:rPr>
          <w:rFonts w:ascii="Calibri" w:hAnsi="Calibri"/>
          <w:bCs/>
        </w:rPr>
        <w:t xml:space="preserve"> të </w:t>
      </w:r>
      <w:proofErr w:type="spellStart"/>
      <w:r w:rsidR="001A1F8B">
        <w:rPr>
          <w:rFonts w:ascii="Calibri" w:hAnsi="Calibri"/>
          <w:bCs/>
        </w:rPr>
        <w:t>aplikuesit</w:t>
      </w:r>
      <w:proofErr w:type="spellEnd"/>
      <w:r w:rsidR="001A1F8B">
        <w:rPr>
          <w:rFonts w:ascii="Calibri" w:hAnsi="Calibri"/>
          <w:bCs/>
        </w:rPr>
        <w:t xml:space="preserve"> nuk janë të mjaftueshme ose projektet e përzgjedhura për financim kanë qenë superiore (kanë marrë nota më të larta); </w:t>
      </w:r>
    </w:p>
    <w:p w14:paraId="62CF17CF" w14:textId="7CB859F0" w:rsidR="00016339" w:rsidRPr="00C16974" w:rsidRDefault="001A1F8B" w:rsidP="0060279A">
      <w:pPr>
        <w:numPr>
          <w:ilvl w:val="0"/>
          <w:numId w:val="11"/>
        </w:numPr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>Cilësia e projekt</w:t>
      </w:r>
      <w:r w:rsidR="005272F0">
        <w:rPr>
          <w:rFonts w:ascii="Calibri" w:hAnsi="Calibri"/>
          <w:bCs/>
        </w:rPr>
        <w:t>-</w:t>
      </w:r>
      <w:r>
        <w:rPr>
          <w:rFonts w:ascii="Calibri" w:hAnsi="Calibri"/>
          <w:bCs/>
        </w:rPr>
        <w:t xml:space="preserve">propozimit ka qenë teknikisht dhe financiarisht më e ulët krahasuar me projektet e përzgjedhura për financim. </w:t>
      </w:r>
    </w:p>
    <w:p w14:paraId="3DD14A99" w14:textId="77777777" w:rsidR="006B7421" w:rsidRPr="00D55885" w:rsidRDefault="006B7421" w:rsidP="00D53A5E">
      <w:pPr>
        <w:ind w:left="360"/>
        <w:contextualSpacing/>
        <w:jc w:val="both"/>
        <w:rPr>
          <w:rFonts w:ascii="Calibri" w:hAnsi="Calibri" w:cs="Calibri"/>
          <w:bCs/>
          <w:u w:val="thick" w:color="538135"/>
        </w:rPr>
      </w:pPr>
    </w:p>
    <w:p w14:paraId="2127A6BA" w14:textId="77777777" w:rsidR="0037408C" w:rsidRPr="00A25932" w:rsidRDefault="0037408C" w:rsidP="00FE7A81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</w:rPr>
      </w:pPr>
      <w:bookmarkStart w:id="17" w:name="_Toc110406163"/>
      <w:r>
        <w:rPr>
          <w:rFonts w:ascii="Calibri" w:hAnsi="Calibri"/>
          <w:b/>
          <w:bCs/>
        </w:rPr>
        <w:t xml:space="preserve">Kushtet që kanë të bëjnë me zbatimin e projektit të </w:t>
      </w:r>
      <w:proofErr w:type="spellStart"/>
      <w:r>
        <w:rPr>
          <w:rFonts w:ascii="Calibri" w:hAnsi="Calibri"/>
          <w:b/>
          <w:bCs/>
        </w:rPr>
        <w:t>OShC</w:t>
      </w:r>
      <w:proofErr w:type="spellEnd"/>
      <w:r>
        <w:rPr>
          <w:rFonts w:ascii="Calibri" w:hAnsi="Calibri"/>
          <w:b/>
          <w:bCs/>
        </w:rPr>
        <w:t>-së pas aprovimit zyrtar</w:t>
      </w:r>
    </w:p>
    <w:bookmarkEnd w:id="17"/>
    <w:p w14:paraId="0933EA91" w14:textId="475F407A" w:rsidR="0037408C" w:rsidRPr="00A25932" w:rsidRDefault="002916E7">
      <w:pPr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>Për projektet e aprovuara të OSHC-ve do të ofrohet kontratë. Para nënshkrimit të kontratës, nëse dhe kur është e nevojshme, Programi ReLOaD ka të drejtë të kërkojë ndryshime në projekt</w:t>
      </w:r>
      <w:r w:rsidR="005272F0">
        <w:rPr>
          <w:rFonts w:ascii="Calibri" w:hAnsi="Calibri"/>
          <w:bCs/>
        </w:rPr>
        <w:t>-</w:t>
      </w:r>
      <w:r>
        <w:rPr>
          <w:rFonts w:ascii="Calibri" w:hAnsi="Calibri"/>
          <w:bCs/>
        </w:rPr>
        <w:t xml:space="preserve">propozimet dhe/ose buxhetet e </w:t>
      </w:r>
      <w:proofErr w:type="spellStart"/>
      <w:r>
        <w:rPr>
          <w:rFonts w:ascii="Calibri" w:hAnsi="Calibri"/>
          <w:bCs/>
        </w:rPr>
        <w:t>OShC</w:t>
      </w:r>
      <w:proofErr w:type="spellEnd"/>
      <w:r>
        <w:rPr>
          <w:rFonts w:ascii="Calibri" w:hAnsi="Calibri"/>
          <w:bCs/>
        </w:rPr>
        <w:t xml:space="preserve">-ve për t'i përshtatur ato me rregullat dhe procedurat e zbatimit të projektit. </w:t>
      </w:r>
    </w:p>
    <w:p w14:paraId="27BA6A9C" w14:textId="77777777" w:rsidR="00D40D93" w:rsidRPr="00A25932" w:rsidRDefault="00D40D93">
      <w:pPr>
        <w:jc w:val="both"/>
        <w:rPr>
          <w:rFonts w:ascii="Calibri" w:hAnsi="Calibri" w:cs="Calibri"/>
          <w:bCs/>
        </w:rPr>
      </w:pPr>
    </w:p>
    <w:p w14:paraId="3598A369" w14:textId="77777777" w:rsidR="00D40D93" w:rsidRDefault="00D40D93">
      <w:pPr>
        <w:jc w:val="both"/>
        <w:rPr>
          <w:rFonts w:ascii="Calibri" w:hAnsi="Calibri" w:cs="Calibri"/>
          <w:bCs/>
        </w:rPr>
      </w:pPr>
    </w:p>
    <w:p w14:paraId="3BC1CA96" w14:textId="77777777" w:rsidR="00D40D93" w:rsidRPr="006B772E" w:rsidRDefault="00D40D93">
      <w:pPr>
        <w:jc w:val="both"/>
        <w:rPr>
          <w:rFonts w:ascii="Calibri" w:hAnsi="Calibri" w:cs="Calibri"/>
          <w:bCs/>
        </w:rPr>
      </w:pPr>
    </w:p>
    <w:p w14:paraId="688B4E3B" w14:textId="1B424448" w:rsidR="00ED6ABC" w:rsidRDefault="00ED6ABC">
      <w:pPr>
        <w:jc w:val="both"/>
        <w:rPr>
          <w:rFonts w:ascii="Calibri" w:hAnsi="Calibri" w:cs="Calibri"/>
          <w:bCs/>
        </w:rPr>
      </w:pPr>
    </w:p>
    <w:p w14:paraId="584231B5" w14:textId="7E79C564" w:rsidR="002F4537" w:rsidRDefault="002F4537">
      <w:pPr>
        <w:jc w:val="both"/>
        <w:rPr>
          <w:rFonts w:ascii="Calibri" w:hAnsi="Calibri" w:cs="Calibri"/>
          <w:bCs/>
        </w:rPr>
      </w:pPr>
    </w:p>
    <w:p w14:paraId="209688F6" w14:textId="4A11141E" w:rsidR="002F4537" w:rsidRDefault="002F4537">
      <w:pPr>
        <w:jc w:val="both"/>
        <w:rPr>
          <w:rFonts w:ascii="Calibri" w:hAnsi="Calibri" w:cs="Calibri"/>
          <w:bCs/>
        </w:rPr>
      </w:pPr>
    </w:p>
    <w:p w14:paraId="0C3D9912" w14:textId="70AE72FD" w:rsidR="002F4537" w:rsidRDefault="002F4537">
      <w:pPr>
        <w:jc w:val="both"/>
        <w:rPr>
          <w:rFonts w:ascii="Calibri" w:hAnsi="Calibri" w:cs="Calibri"/>
          <w:bCs/>
        </w:rPr>
      </w:pPr>
    </w:p>
    <w:p w14:paraId="6F7E3D08" w14:textId="58F8561D" w:rsidR="00763A15" w:rsidRDefault="00763A15">
      <w:pPr>
        <w:jc w:val="both"/>
        <w:rPr>
          <w:rFonts w:ascii="Calibri" w:hAnsi="Calibri" w:cs="Calibri"/>
          <w:bCs/>
        </w:rPr>
      </w:pPr>
    </w:p>
    <w:p w14:paraId="4A0C7A44" w14:textId="5BBB5379" w:rsidR="00763A15" w:rsidRDefault="00763A15">
      <w:pPr>
        <w:jc w:val="both"/>
        <w:rPr>
          <w:rFonts w:ascii="Calibri" w:hAnsi="Calibri" w:cs="Calibri"/>
          <w:bCs/>
        </w:rPr>
      </w:pPr>
    </w:p>
    <w:p w14:paraId="3C7E41D1" w14:textId="52AFC83D" w:rsidR="00763A15" w:rsidRDefault="00763A15">
      <w:pPr>
        <w:jc w:val="both"/>
        <w:rPr>
          <w:rFonts w:ascii="Calibri" w:hAnsi="Calibri" w:cs="Calibri"/>
          <w:bCs/>
        </w:rPr>
      </w:pPr>
    </w:p>
    <w:p w14:paraId="3CA1B9C8" w14:textId="2360FD88" w:rsidR="00763A15" w:rsidRDefault="00763A15">
      <w:pPr>
        <w:jc w:val="both"/>
        <w:rPr>
          <w:rFonts w:ascii="Calibri" w:hAnsi="Calibri" w:cs="Calibri"/>
          <w:bCs/>
        </w:rPr>
      </w:pPr>
    </w:p>
    <w:p w14:paraId="5AEB1602" w14:textId="07B82F22" w:rsidR="00763A15" w:rsidRDefault="00763A15">
      <w:pPr>
        <w:jc w:val="both"/>
        <w:rPr>
          <w:rFonts w:ascii="Calibri" w:hAnsi="Calibri" w:cs="Calibri"/>
          <w:bCs/>
        </w:rPr>
      </w:pPr>
    </w:p>
    <w:p w14:paraId="3FF4EE1D" w14:textId="325FA24E" w:rsidR="00763A15" w:rsidRDefault="00763A15">
      <w:pPr>
        <w:jc w:val="both"/>
        <w:rPr>
          <w:rFonts w:ascii="Calibri" w:hAnsi="Calibri" w:cs="Calibri"/>
          <w:bCs/>
        </w:rPr>
      </w:pPr>
    </w:p>
    <w:p w14:paraId="19E26706" w14:textId="1D971F1C" w:rsidR="00763A15" w:rsidRDefault="00763A15">
      <w:pPr>
        <w:jc w:val="both"/>
        <w:rPr>
          <w:rFonts w:ascii="Calibri" w:hAnsi="Calibri" w:cs="Calibri"/>
          <w:bCs/>
        </w:rPr>
      </w:pPr>
    </w:p>
    <w:p w14:paraId="4991250D" w14:textId="6047402F" w:rsidR="00763A15" w:rsidRDefault="00763A15">
      <w:pPr>
        <w:jc w:val="both"/>
        <w:rPr>
          <w:rFonts w:ascii="Calibri" w:hAnsi="Calibri" w:cs="Calibri"/>
          <w:bCs/>
        </w:rPr>
      </w:pPr>
    </w:p>
    <w:p w14:paraId="28762A76" w14:textId="5847AD1C" w:rsidR="00763A15" w:rsidRDefault="00763A15">
      <w:pPr>
        <w:jc w:val="both"/>
        <w:rPr>
          <w:rFonts w:ascii="Calibri" w:hAnsi="Calibri" w:cs="Calibri"/>
          <w:bCs/>
        </w:rPr>
      </w:pPr>
    </w:p>
    <w:p w14:paraId="56EC4E87" w14:textId="7D2BEA45" w:rsidR="00763A15" w:rsidRDefault="00763A15">
      <w:pPr>
        <w:jc w:val="both"/>
        <w:rPr>
          <w:rFonts w:ascii="Calibri" w:hAnsi="Calibri" w:cs="Calibri"/>
          <w:bCs/>
        </w:rPr>
      </w:pPr>
    </w:p>
    <w:p w14:paraId="7574E19F" w14:textId="2000995C" w:rsidR="002F4537" w:rsidRDefault="002F4537">
      <w:pPr>
        <w:jc w:val="both"/>
        <w:rPr>
          <w:rFonts w:ascii="Calibri" w:hAnsi="Calibri" w:cs="Calibri"/>
          <w:bCs/>
        </w:rPr>
      </w:pPr>
    </w:p>
    <w:p w14:paraId="520816FE" w14:textId="1B66ED6F" w:rsidR="002F4537" w:rsidRDefault="002F4537">
      <w:pPr>
        <w:jc w:val="both"/>
        <w:rPr>
          <w:rFonts w:ascii="Calibri" w:hAnsi="Calibri" w:cs="Calibri"/>
          <w:bCs/>
        </w:rPr>
      </w:pPr>
    </w:p>
    <w:p w14:paraId="19489687" w14:textId="65932C21" w:rsidR="002F4537" w:rsidRPr="002F4537" w:rsidRDefault="002F4537" w:rsidP="002F4537">
      <w:pPr>
        <w:jc w:val="center"/>
        <w:rPr>
          <w:rFonts w:ascii="Calibri" w:hAnsi="Calibri" w:cs="Calibri"/>
          <w:b/>
          <w:bCs/>
        </w:rPr>
      </w:pPr>
      <w:r w:rsidRPr="002F4537">
        <w:rPr>
          <w:rFonts w:ascii="Calibri" w:hAnsi="Calibri" w:cs="Calibri"/>
          <w:b/>
          <w:bCs/>
        </w:rPr>
        <w:t>LISTA E SHTOJCAVE</w:t>
      </w:r>
    </w:p>
    <w:p w14:paraId="10C3864C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3803CF80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053C3CB1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1</w:t>
      </w:r>
      <w:r w:rsidRPr="002F4537">
        <w:rPr>
          <w:rFonts w:ascii="Calibri" w:hAnsi="Calibri" w:cs="Calibri"/>
          <w:bCs/>
        </w:rPr>
        <w:tab/>
        <w:t xml:space="preserve">Projekt Propozimi  </w:t>
      </w:r>
    </w:p>
    <w:p w14:paraId="72F107F2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23CAD137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2</w:t>
      </w:r>
      <w:r w:rsidRPr="002F4537">
        <w:rPr>
          <w:rFonts w:ascii="Calibri" w:hAnsi="Calibri" w:cs="Calibri"/>
          <w:bCs/>
        </w:rPr>
        <w:tab/>
        <w:t xml:space="preserve">Ndarja e Buxhetit </w:t>
      </w:r>
    </w:p>
    <w:p w14:paraId="36C90006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5812C63D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3</w:t>
      </w:r>
      <w:r w:rsidRPr="002F4537">
        <w:rPr>
          <w:rFonts w:ascii="Calibri" w:hAnsi="Calibri" w:cs="Calibri"/>
          <w:bCs/>
        </w:rPr>
        <w:tab/>
        <w:t xml:space="preserve">Korniza Logjike </w:t>
      </w:r>
    </w:p>
    <w:p w14:paraId="634BE6C1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71E056B9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4</w:t>
      </w:r>
      <w:r w:rsidRPr="002F4537">
        <w:rPr>
          <w:rFonts w:ascii="Calibri" w:hAnsi="Calibri" w:cs="Calibri"/>
          <w:bCs/>
        </w:rPr>
        <w:tab/>
        <w:t xml:space="preserve">Plani i Aktivitetit dhe </w:t>
      </w:r>
      <w:proofErr w:type="spellStart"/>
      <w:r w:rsidRPr="002F4537">
        <w:rPr>
          <w:rFonts w:ascii="Calibri" w:hAnsi="Calibri" w:cs="Calibri"/>
          <w:bCs/>
        </w:rPr>
        <w:t>Vizibilitetit</w:t>
      </w:r>
      <w:proofErr w:type="spellEnd"/>
      <w:r w:rsidRPr="002F4537">
        <w:rPr>
          <w:rFonts w:ascii="Calibri" w:hAnsi="Calibri" w:cs="Calibri"/>
          <w:bCs/>
        </w:rPr>
        <w:t xml:space="preserve"> </w:t>
      </w:r>
    </w:p>
    <w:p w14:paraId="466BE487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342AE97C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5</w:t>
      </w:r>
      <w:r w:rsidRPr="002F4537">
        <w:rPr>
          <w:rFonts w:ascii="Calibri" w:hAnsi="Calibri" w:cs="Calibri"/>
          <w:bCs/>
        </w:rPr>
        <w:tab/>
        <w:t xml:space="preserve">Forma Identifikuese Administrative </w:t>
      </w:r>
    </w:p>
    <w:p w14:paraId="6D4BF6BD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16458F73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6</w:t>
      </w:r>
      <w:r w:rsidRPr="002F4537">
        <w:rPr>
          <w:rFonts w:ascii="Calibri" w:hAnsi="Calibri" w:cs="Calibri"/>
          <w:bCs/>
          <w:color w:val="2F5496" w:themeColor="accent1" w:themeShade="BF"/>
        </w:rPr>
        <w:t xml:space="preserve"> </w:t>
      </w:r>
      <w:r w:rsidRPr="002F4537">
        <w:rPr>
          <w:rFonts w:ascii="Calibri" w:hAnsi="Calibri" w:cs="Calibri"/>
          <w:bCs/>
        </w:rPr>
        <w:tab/>
        <w:t xml:space="preserve">Forma Identifikuese Financiare </w:t>
      </w:r>
    </w:p>
    <w:p w14:paraId="059CD9B7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6D58F807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7</w:t>
      </w:r>
      <w:r w:rsidRPr="002F4537">
        <w:rPr>
          <w:rFonts w:ascii="Calibri" w:hAnsi="Calibri" w:cs="Calibri"/>
          <w:bCs/>
        </w:rPr>
        <w:tab/>
        <w:t xml:space="preserve">Deklarata e Ligjshmërisë  </w:t>
      </w:r>
    </w:p>
    <w:p w14:paraId="09300761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1297B7D5" w14:textId="2CFA58D5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8</w:t>
      </w:r>
      <w:r w:rsidRPr="002F4537">
        <w:rPr>
          <w:rFonts w:ascii="Calibri" w:hAnsi="Calibri" w:cs="Calibri"/>
          <w:bCs/>
        </w:rPr>
        <w:tab/>
        <w:t xml:space="preserve">Forma e Deklaratës të Mungesës së Financimit të Dyfishtë (ne rast se aplikohet) </w:t>
      </w:r>
    </w:p>
    <w:p w14:paraId="61742491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3FABC5BD" w14:textId="7F476A2D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9</w:t>
      </w:r>
      <w:r w:rsidRPr="002F4537">
        <w:rPr>
          <w:rFonts w:ascii="Calibri" w:hAnsi="Calibri" w:cs="Calibri"/>
          <w:bCs/>
        </w:rPr>
        <w:tab/>
        <w:t>Deklarata e Partneritetit (ne rast se aplikohet)</w:t>
      </w:r>
    </w:p>
    <w:p w14:paraId="3BCDAF30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5CC6A1DF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  <w:r w:rsidRPr="002F4537">
        <w:rPr>
          <w:rFonts w:ascii="Calibri" w:hAnsi="Calibri" w:cs="Calibri"/>
          <w:b/>
          <w:bCs/>
          <w:color w:val="2F5496" w:themeColor="accent1" w:themeShade="BF"/>
        </w:rPr>
        <w:t>Shtojca 10</w:t>
      </w:r>
      <w:r w:rsidRPr="002F4537">
        <w:rPr>
          <w:rFonts w:ascii="Calibri" w:hAnsi="Calibri" w:cs="Calibri"/>
          <w:bCs/>
        </w:rPr>
        <w:tab/>
        <w:t xml:space="preserve">Lista Kontrolluese </w:t>
      </w:r>
    </w:p>
    <w:p w14:paraId="4B3CD542" w14:textId="77777777" w:rsidR="002F4537" w:rsidRPr="002F4537" w:rsidRDefault="002F4537" w:rsidP="002F4537">
      <w:pPr>
        <w:jc w:val="both"/>
        <w:rPr>
          <w:rFonts w:ascii="Calibri" w:hAnsi="Calibri" w:cs="Calibri"/>
          <w:bCs/>
        </w:rPr>
      </w:pPr>
    </w:p>
    <w:p w14:paraId="56AF8906" w14:textId="77777777" w:rsidR="002F4537" w:rsidRPr="006B772E" w:rsidRDefault="002F4537">
      <w:pPr>
        <w:jc w:val="both"/>
        <w:rPr>
          <w:rFonts w:ascii="Calibri" w:hAnsi="Calibri" w:cs="Calibri"/>
          <w:bCs/>
        </w:rPr>
      </w:pPr>
    </w:p>
    <w:sectPr w:rsidR="002F4537" w:rsidRPr="006B772E" w:rsidSect="007A4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type w:val="continuous"/>
      <w:pgSz w:w="11907" w:h="16839" w:code="9"/>
      <w:pgMar w:top="2592" w:right="1080" w:bottom="1440" w:left="1080" w:header="576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46CE" w14:textId="77777777" w:rsidR="00B022D9" w:rsidRDefault="00B022D9">
      <w:r>
        <w:separator/>
      </w:r>
    </w:p>
  </w:endnote>
  <w:endnote w:type="continuationSeparator" w:id="0">
    <w:p w14:paraId="6D9A1584" w14:textId="77777777" w:rsidR="00B022D9" w:rsidRDefault="00B022D9">
      <w:r>
        <w:continuationSeparator/>
      </w:r>
    </w:p>
  </w:endnote>
  <w:endnote w:type="continuationNotice" w:id="1">
    <w:p w14:paraId="4EDEED00" w14:textId="77777777" w:rsidR="00B022D9" w:rsidRDefault="00B02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3037" w14:textId="77777777" w:rsidR="00E16CAC" w:rsidRDefault="00E16C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B31">
      <w:rPr>
        <w:noProof/>
      </w:rPr>
      <w:t>10</w:t>
    </w:r>
    <w:r>
      <w:fldChar w:fldCharType="end"/>
    </w:r>
  </w:p>
  <w:p w14:paraId="5DC09382" w14:textId="77777777" w:rsidR="00E16CAC" w:rsidRDefault="00E16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C1B3" w14:textId="77777777" w:rsidR="00E16CAC" w:rsidRDefault="00E16C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B31">
      <w:rPr>
        <w:noProof/>
      </w:rPr>
      <w:t>11</w:t>
    </w:r>
    <w:r>
      <w:fldChar w:fldCharType="end"/>
    </w:r>
  </w:p>
  <w:p w14:paraId="61A2D255" w14:textId="77777777" w:rsidR="00E16CAC" w:rsidRDefault="00E16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F5158" w14:textId="77777777" w:rsidR="00B022D9" w:rsidRDefault="00B022D9">
      <w:r>
        <w:separator/>
      </w:r>
    </w:p>
  </w:footnote>
  <w:footnote w:type="continuationSeparator" w:id="0">
    <w:p w14:paraId="3FDE63E4" w14:textId="77777777" w:rsidR="00B022D9" w:rsidRDefault="00B022D9">
      <w:r>
        <w:continuationSeparator/>
      </w:r>
    </w:p>
  </w:footnote>
  <w:footnote w:type="continuationNotice" w:id="1">
    <w:p w14:paraId="255AD9C1" w14:textId="77777777" w:rsidR="00B022D9" w:rsidRDefault="00B022D9"/>
  </w:footnote>
  <w:footnote w:id="2">
    <w:p w14:paraId="7D22883E" w14:textId="0945CFA7" w:rsidR="00BD5F33" w:rsidRDefault="00BD5F33">
      <w:pPr>
        <w:pStyle w:val="FootnoteText"/>
      </w:pPr>
      <w:r>
        <w:rPr>
          <w:rFonts w:ascii="Calibri" w:hAnsi="Calibri" w:cs="Calibri"/>
          <w:sz w:val="12"/>
          <w:szCs w:val="12"/>
        </w:rPr>
        <w:footnoteRef/>
      </w:r>
      <w:r>
        <w:rPr>
          <w:rFonts w:ascii="Calibri" w:hAnsi="Calibri"/>
          <w:sz w:val="12"/>
          <w:szCs w:val="12"/>
        </w:rPr>
        <w:t xml:space="preserve"> Siç thuhet në Kodin e Praktikës së Mirë të Pjesëmarrjes Civile në Procesin e Vendimmarrjes të Këshillit të Evropës (KE) 1, termi "pjesëmarrje qytetare" u referohet OJQ-ve dhe "shoqërisë civile të organizuar, duke përfshirë grupet vullnetare, organizatat jofitimprurëse, shoqatat , fondacionet, organizatat bamirëse si dhe grupet gjeografike apo grupet e bashkësive të interesit dhe </w:t>
      </w:r>
      <w:proofErr w:type="spellStart"/>
      <w:r>
        <w:rPr>
          <w:rFonts w:ascii="Calibri" w:hAnsi="Calibri"/>
          <w:sz w:val="12"/>
          <w:szCs w:val="12"/>
        </w:rPr>
        <w:t>avokimit</w:t>
      </w:r>
      <w:proofErr w:type="spellEnd"/>
      <w:r>
        <w:rPr>
          <w:rFonts w:ascii="Calibri" w:hAnsi="Calibri"/>
          <w:sz w:val="12"/>
          <w:szCs w:val="12"/>
        </w:rPr>
        <w:t>” që i kontribuojnë në mënyrë aktive.</w:t>
      </w:r>
    </w:p>
  </w:footnote>
  <w:footnote w:id="3">
    <w:p w14:paraId="7395A745" w14:textId="77777777" w:rsidR="00BD7817" w:rsidRPr="00931BB1" w:rsidRDefault="00BD7817" w:rsidP="00BD7817">
      <w:pPr>
        <w:pStyle w:val="FootnoteText"/>
      </w:pPr>
      <w:r>
        <w:rPr>
          <w:rStyle w:val="FootnoteReference"/>
        </w:rPr>
        <w:footnoteRef/>
      </w:r>
      <w:r w:rsidRPr="00931BB1">
        <w:t>Të gjitha referencat lidhur me Kosovën duhet të kuptohen në përputhje të plotë me Rezolutën 1244 (1999)</w:t>
      </w:r>
      <w:r>
        <w:t>.</w:t>
      </w:r>
    </w:p>
  </w:footnote>
  <w:footnote w:id="4">
    <w:p w14:paraId="5288CAC0" w14:textId="77777777" w:rsidR="00196D6C" w:rsidRPr="007A43FB" w:rsidRDefault="002328D8">
      <w:pPr>
        <w:pStyle w:val="FootnoteText"/>
        <w:rPr>
          <w:rFonts w:ascii="Calibri" w:hAnsi="Calibri" w:cs="Calibri"/>
          <w:sz w:val="16"/>
          <w:szCs w:val="16"/>
        </w:rPr>
      </w:pPr>
      <w:r>
        <w:rPr>
          <w:rStyle w:val="FootnoteReference"/>
          <w:rFonts w:ascii="Calibri" w:hAnsi="Calibri" w:cs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Shpenzimet e përgjithshme dhe administrative përfshijnë të gjitha shpenzimet pa shitje. Këto shpenzime përfshijnë gjërat siç janë shpenzimet e përgjithshme, pagat e </w:t>
      </w:r>
      <w:proofErr w:type="spellStart"/>
      <w:r>
        <w:rPr>
          <w:rFonts w:ascii="Calibri" w:hAnsi="Calibri"/>
          <w:sz w:val="16"/>
          <w:szCs w:val="16"/>
        </w:rPr>
        <w:t>menaxhmentit</w:t>
      </w:r>
      <w:proofErr w:type="spellEnd"/>
      <w:r>
        <w:rPr>
          <w:rFonts w:ascii="Calibri" w:hAnsi="Calibri"/>
          <w:sz w:val="16"/>
          <w:szCs w:val="16"/>
        </w:rPr>
        <w:t>, tarifat e kontabilitetit dhe shpenzimet e tjera që përdoren për ta drejtuar projektin.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BE47" w14:textId="339FFDAD" w:rsidR="008A2702" w:rsidRDefault="00A52637" w:rsidP="00A52637">
    <w:pPr>
      <w:ind w:left="4320" w:firstLine="720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86B39EF" wp14:editId="149A3E79">
          <wp:simplePos x="914400" y="914400"/>
          <wp:positionH relativeFrom="margin">
            <wp:align>left</wp:align>
          </wp:positionH>
          <wp:positionV relativeFrom="paragraph">
            <wp:align>top</wp:align>
          </wp:positionV>
          <wp:extent cx="2633980" cy="682625"/>
          <wp:effectExtent l="0" t="0" r="0" b="317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72A">
      <w:rPr>
        <w:rFonts w:ascii="Calibri" w:eastAsia="Calibri" w:hAnsi="Calibri"/>
        <w:noProof/>
      </w:rPr>
      <w:drawing>
        <wp:inline distT="0" distB="0" distL="0" distR="0" wp14:anchorId="7C5B7338" wp14:editId="5B6029EF">
          <wp:extent cx="857250" cy="904875"/>
          <wp:effectExtent l="0" t="0" r="0" b="9525"/>
          <wp:docPr id="12" name="Picture 12" descr="VitiaEmbl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tiaEmblem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>
      <w:tab/>
    </w:r>
    <w:r>
      <w:rPr>
        <w:noProof/>
      </w:rPr>
      <w:drawing>
        <wp:inline distT="0" distB="0" distL="0" distR="0" wp14:anchorId="13359E5A" wp14:editId="0B08A516">
          <wp:extent cx="694690" cy="1274445"/>
          <wp:effectExtent l="0" t="0" r="0" b="19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A3940" w14:textId="7F41A56C" w:rsidR="008A2702" w:rsidRDefault="00A52637" w:rsidP="00A52637">
    <w:pPr>
      <w:ind w:left="4320" w:firstLine="720"/>
    </w:pPr>
    <w:r>
      <w:rPr>
        <w:noProof/>
      </w:rPr>
      <w:drawing>
        <wp:anchor distT="0" distB="0" distL="114300" distR="114300" simplePos="0" relativeHeight="251664896" behindDoc="0" locked="0" layoutInCell="1" allowOverlap="1" wp14:anchorId="6068F1C8" wp14:editId="351074B3">
          <wp:simplePos x="914400" y="914400"/>
          <wp:positionH relativeFrom="margin">
            <wp:align>left</wp:align>
          </wp:positionH>
          <wp:positionV relativeFrom="paragraph">
            <wp:align>top</wp:align>
          </wp:positionV>
          <wp:extent cx="2633980" cy="682625"/>
          <wp:effectExtent l="0" t="0" r="0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72A">
      <w:rPr>
        <w:rFonts w:ascii="Calibri" w:eastAsia="Calibri" w:hAnsi="Calibri"/>
        <w:noProof/>
      </w:rPr>
      <w:drawing>
        <wp:inline distT="0" distB="0" distL="0" distR="0" wp14:anchorId="5359D835" wp14:editId="38C859A6">
          <wp:extent cx="857250" cy="904875"/>
          <wp:effectExtent l="0" t="0" r="0" b="9525"/>
          <wp:docPr id="6" name="Picture 6" descr="VitiaEmbl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tiaEmblem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>
      <w:tab/>
    </w:r>
    <w:r>
      <w:rPr>
        <w:noProof/>
      </w:rPr>
      <w:drawing>
        <wp:inline distT="0" distB="0" distL="0" distR="0" wp14:anchorId="7923FA76" wp14:editId="744C73CE">
          <wp:extent cx="694690" cy="1274445"/>
          <wp:effectExtent l="0" t="0" r="0" b="190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03DA" w14:textId="3333B477" w:rsidR="00E16CAC" w:rsidRPr="00E16CAC" w:rsidRDefault="00A52637" w:rsidP="00A52637">
    <w:pPr>
      <w:ind w:left="4320" w:firstLine="72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44103A1" wp14:editId="7D353F1B">
          <wp:simplePos x="914400" y="914400"/>
          <wp:positionH relativeFrom="margin">
            <wp:align>left</wp:align>
          </wp:positionH>
          <wp:positionV relativeFrom="paragraph">
            <wp:align>top</wp:align>
          </wp:positionV>
          <wp:extent cx="2633980" cy="6826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72A">
      <w:rPr>
        <w:rFonts w:ascii="Calibri" w:eastAsia="Calibri" w:hAnsi="Calibri"/>
        <w:noProof/>
      </w:rPr>
      <w:drawing>
        <wp:inline distT="0" distB="0" distL="0" distR="0" wp14:anchorId="7EC2E651" wp14:editId="160AA6D7">
          <wp:extent cx="857250" cy="904875"/>
          <wp:effectExtent l="0" t="0" r="0" b="9525"/>
          <wp:docPr id="10" name="Picture 10" descr="VitiaEmble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tiaEmblem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>
      <w:tab/>
    </w:r>
    <w:r>
      <w:rPr>
        <w:noProof/>
      </w:rPr>
      <w:drawing>
        <wp:inline distT="0" distB="0" distL="0" distR="0" wp14:anchorId="31AF51DC" wp14:editId="2DE430E7">
          <wp:extent cx="694690" cy="12744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998"/>
    <w:multiLevelType w:val="multilevel"/>
    <w:tmpl w:val="A05430B4"/>
    <w:lvl w:ilvl="0">
      <w:start w:val="1"/>
      <w:numFmt w:val="bullet"/>
      <w:pStyle w:val="Clau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B5D7C"/>
    <w:multiLevelType w:val="hybridMultilevel"/>
    <w:tmpl w:val="E0F26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5173"/>
    <w:multiLevelType w:val="hybridMultilevel"/>
    <w:tmpl w:val="D94E3B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64E5"/>
    <w:multiLevelType w:val="hybridMultilevel"/>
    <w:tmpl w:val="CCE02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683"/>
    <w:multiLevelType w:val="hybridMultilevel"/>
    <w:tmpl w:val="08F27ED4"/>
    <w:lvl w:ilvl="0" w:tplc="E84AE3D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21230158"/>
    <w:multiLevelType w:val="hybridMultilevel"/>
    <w:tmpl w:val="12883D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03961"/>
    <w:multiLevelType w:val="hybridMultilevel"/>
    <w:tmpl w:val="39DC0D46"/>
    <w:lvl w:ilvl="0" w:tplc="27368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40B6"/>
    <w:multiLevelType w:val="hybridMultilevel"/>
    <w:tmpl w:val="A7306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E4FEF"/>
    <w:multiLevelType w:val="hybridMultilevel"/>
    <w:tmpl w:val="8FD43BB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C7D7928"/>
    <w:multiLevelType w:val="hybridMultilevel"/>
    <w:tmpl w:val="73E6C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9C5590"/>
    <w:multiLevelType w:val="hybridMultilevel"/>
    <w:tmpl w:val="F984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0F64"/>
    <w:multiLevelType w:val="hybridMultilevel"/>
    <w:tmpl w:val="24925A60"/>
    <w:lvl w:ilvl="0" w:tplc="BD0E58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20464"/>
    <w:multiLevelType w:val="hybridMultilevel"/>
    <w:tmpl w:val="5A10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A3193"/>
    <w:multiLevelType w:val="hybridMultilevel"/>
    <w:tmpl w:val="2D28DC4E"/>
    <w:lvl w:ilvl="0" w:tplc="8B968C4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672BC"/>
    <w:multiLevelType w:val="hybridMultilevel"/>
    <w:tmpl w:val="52F6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24DDA"/>
    <w:multiLevelType w:val="hybridMultilevel"/>
    <w:tmpl w:val="B38A58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C2748E0"/>
    <w:multiLevelType w:val="hybridMultilevel"/>
    <w:tmpl w:val="D90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513E5E"/>
    <w:multiLevelType w:val="hybridMultilevel"/>
    <w:tmpl w:val="207696C2"/>
    <w:lvl w:ilvl="0" w:tplc="BA3C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F2B7F"/>
    <w:multiLevelType w:val="hybridMultilevel"/>
    <w:tmpl w:val="0652B61E"/>
    <w:lvl w:ilvl="0" w:tplc="BA3C45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1BD4D1A"/>
    <w:multiLevelType w:val="hybridMultilevel"/>
    <w:tmpl w:val="0EECD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DCA"/>
    <w:multiLevelType w:val="hybridMultilevel"/>
    <w:tmpl w:val="2EFE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446AE"/>
    <w:multiLevelType w:val="hybridMultilevel"/>
    <w:tmpl w:val="70A8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6546D"/>
    <w:multiLevelType w:val="hybridMultilevel"/>
    <w:tmpl w:val="2D684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A78DF"/>
    <w:multiLevelType w:val="hybridMultilevel"/>
    <w:tmpl w:val="B18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E1017"/>
    <w:multiLevelType w:val="hybridMultilevel"/>
    <w:tmpl w:val="0B923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4F25DF"/>
    <w:multiLevelType w:val="hybridMultilevel"/>
    <w:tmpl w:val="271EF1AA"/>
    <w:lvl w:ilvl="0" w:tplc="553A19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1090A"/>
    <w:multiLevelType w:val="hybridMultilevel"/>
    <w:tmpl w:val="3DC64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21898"/>
    <w:multiLevelType w:val="hybridMultilevel"/>
    <w:tmpl w:val="9F2257B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7E0F6651"/>
    <w:multiLevelType w:val="hybridMultilevel"/>
    <w:tmpl w:val="FD9CE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0"/>
  </w:num>
  <w:num w:numId="4">
    <w:abstractNumId w:val="30"/>
  </w:num>
  <w:num w:numId="5">
    <w:abstractNumId w:val="21"/>
  </w:num>
  <w:num w:numId="6">
    <w:abstractNumId w:val="24"/>
  </w:num>
  <w:num w:numId="7">
    <w:abstractNumId w:val="19"/>
  </w:num>
  <w:num w:numId="8">
    <w:abstractNumId w:val="23"/>
  </w:num>
  <w:num w:numId="9">
    <w:abstractNumId w:val="0"/>
  </w:num>
  <w:num w:numId="10">
    <w:abstractNumId w:val="3"/>
  </w:num>
  <w:num w:numId="11">
    <w:abstractNumId w:val="0"/>
  </w:num>
  <w:num w:numId="12">
    <w:abstractNumId w:val="26"/>
  </w:num>
  <w:num w:numId="13">
    <w:abstractNumId w:val="22"/>
  </w:num>
  <w:num w:numId="14">
    <w:abstractNumId w:val="25"/>
  </w:num>
  <w:num w:numId="15">
    <w:abstractNumId w:val="35"/>
  </w:num>
  <w:num w:numId="16">
    <w:abstractNumId w:val="27"/>
  </w:num>
  <w:num w:numId="17">
    <w:abstractNumId w:val="6"/>
  </w:num>
  <w:num w:numId="18">
    <w:abstractNumId w:val="2"/>
  </w:num>
  <w:num w:numId="19">
    <w:abstractNumId w:val="4"/>
  </w:num>
  <w:num w:numId="20">
    <w:abstractNumId w:val="14"/>
  </w:num>
  <w:num w:numId="21">
    <w:abstractNumId w:val="34"/>
  </w:num>
  <w:num w:numId="22">
    <w:abstractNumId w:val="1"/>
  </w:num>
  <w:num w:numId="23">
    <w:abstractNumId w:val="7"/>
  </w:num>
  <w:num w:numId="24">
    <w:abstractNumId w:val="11"/>
  </w:num>
  <w:num w:numId="25">
    <w:abstractNumId w:val="18"/>
  </w:num>
  <w:num w:numId="26">
    <w:abstractNumId w:val="12"/>
  </w:num>
  <w:num w:numId="27">
    <w:abstractNumId w:val="28"/>
  </w:num>
  <w:num w:numId="28">
    <w:abstractNumId w:val="16"/>
  </w:num>
  <w:num w:numId="29">
    <w:abstractNumId w:val="33"/>
  </w:num>
  <w:num w:numId="30">
    <w:abstractNumId w:val="17"/>
  </w:num>
  <w:num w:numId="31">
    <w:abstractNumId w:val="13"/>
  </w:num>
  <w:num w:numId="32">
    <w:abstractNumId w:val="20"/>
  </w:num>
  <w:num w:numId="33">
    <w:abstractNumId w:val="32"/>
  </w:num>
  <w:num w:numId="34">
    <w:abstractNumId w:val="15"/>
  </w:num>
  <w:num w:numId="35">
    <w:abstractNumId w:val="9"/>
  </w:num>
  <w:num w:numId="36">
    <w:abstractNumId w:val="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>
      <o:colormru v:ext="edit" colors="#36f,#3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91"/>
    <w:rsid w:val="00014C42"/>
    <w:rsid w:val="00016339"/>
    <w:rsid w:val="000213F6"/>
    <w:rsid w:val="000242AC"/>
    <w:rsid w:val="000253DD"/>
    <w:rsid w:val="000300BC"/>
    <w:rsid w:val="000354DB"/>
    <w:rsid w:val="00041167"/>
    <w:rsid w:val="00041728"/>
    <w:rsid w:val="00051146"/>
    <w:rsid w:val="00051AA2"/>
    <w:rsid w:val="000552DF"/>
    <w:rsid w:val="000554C7"/>
    <w:rsid w:val="000620DE"/>
    <w:rsid w:val="00070437"/>
    <w:rsid w:val="000708A6"/>
    <w:rsid w:val="00071A33"/>
    <w:rsid w:val="00076157"/>
    <w:rsid w:val="0008054C"/>
    <w:rsid w:val="0008126F"/>
    <w:rsid w:val="0008266A"/>
    <w:rsid w:val="000875FA"/>
    <w:rsid w:val="000903A8"/>
    <w:rsid w:val="00093807"/>
    <w:rsid w:val="00093DD6"/>
    <w:rsid w:val="000A1ED7"/>
    <w:rsid w:val="000A2B63"/>
    <w:rsid w:val="000A2E32"/>
    <w:rsid w:val="000A553C"/>
    <w:rsid w:val="000A7F19"/>
    <w:rsid w:val="000C0960"/>
    <w:rsid w:val="000C767E"/>
    <w:rsid w:val="000C77CD"/>
    <w:rsid w:val="000D34FC"/>
    <w:rsid w:val="000D6BC9"/>
    <w:rsid w:val="000D7846"/>
    <w:rsid w:val="000D7A6D"/>
    <w:rsid w:val="000E335C"/>
    <w:rsid w:val="000F0903"/>
    <w:rsid w:val="000F3D54"/>
    <w:rsid w:val="000F46CB"/>
    <w:rsid w:val="000F74AF"/>
    <w:rsid w:val="001047BC"/>
    <w:rsid w:val="001143A1"/>
    <w:rsid w:val="001178FA"/>
    <w:rsid w:val="00117F01"/>
    <w:rsid w:val="0012048A"/>
    <w:rsid w:val="001228E5"/>
    <w:rsid w:val="00127BD8"/>
    <w:rsid w:val="00137116"/>
    <w:rsid w:val="00143AB1"/>
    <w:rsid w:val="001461BD"/>
    <w:rsid w:val="001525EB"/>
    <w:rsid w:val="00153479"/>
    <w:rsid w:val="0016728C"/>
    <w:rsid w:val="00180561"/>
    <w:rsid w:val="00196D6C"/>
    <w:rsid w:val="00197888"/>
    <w:rsid w:val="001A1F8B"/>
    <w:rsid w:val="001A3F6D"/>
    <w:rsid w:val="001B2CB3"/>
    <w:rsid w:val="001B44C8"/>
    <w:rsid w:val="001B4511"/>
    <w:rsid w:val="001C4199"/>
    <w:rsid w:val="001E2AD3"/>
    <w:rsid w:val="001E4B24"/>
    <w:rsid w:val="001E559F"/>
    <w:rsid w:val="001F3568"/>
    <w:rsid w:val="001F4727"/>
    <w:rsid w:val="002034AB"/>
    <w:rsid w:val="00206E34"/>
    <w:rsid w:val="00207B0A"/>
    <w:rsid w:val="00226DCB"/>
    <w:rsid w:val="002328D8"/>
    <w:rsid w:val="00237C04"/>
    <w:rsid w:val="00246AD0"/>
    <w:rsid w:val="00253608"/>
    <w:rsid w:val="00254596"/>
    <w:rsid w:val="002553A4"/>
    <w:rsid w:val="0025602B"/>
    <w:rsid w:val="002916E7"/>
    <w:rsid w:val="002936C4"/>
    <w:rsid w:val="00294FF3"/>
    <w:rsid w:val="002958B8"/>
    <w:rsid w:val="0029685B"/>
    <w:rsid w:val="002973EF"/>
    <w:rsid w:val="002A0299"/>
    <w:rsid w:val="002A1606"/>
    <w:rsid w:val="002B461F"/>
    <w:rsid w:val="002B5BC4"/>
    <w:rsid w:val="002C1DED"/>
    <w:rsid w:val="002E17E3"/>
    <w:rsid w:val="002E1C56"/>
    <w:rsid w:val="002F4537"/>
    <w:rsid w:val="002F6D74"/>
    <w:rsid w:val="002F71A3"/>
    <w:rsid w:val="003029DC"/>
    <w:rsid w:val="00313A42"/>
    <w:rsid w:val="003143C7"/>
    <w:rsid w:val="00315069"/>
    <w:rsid w:val="00324B44"/>
    <w:rsid w:val="00325870"/>
    <w:rsid w:val="003274C1"/>
    <w:rsid w:val="0033294F"/>
    <w:rsid w:val="00332B8A"/>
    <w:rsid w:val="0033412C"/>
    <w:rsid w:val="00334CC8"/>
    <w:rsid w:val="00335C41"/>
    <w:rsid w:val="00340C0C"/>
    <w:rsid w:val="00347483"/>
    <w:rsid w:val="003528EF"/>
    <w:rsid w:val="003540F7"/>
    <w:rsid w:val="0036082B"/>
    <w:rsid w:val="00360C3C"/>
    <w:rsid w:val="00367AB8"/>
    <w:rsid w:val="0037408C"/>
    <w:rsid w:val="00374A10"/>
    <w:rsid w:val="00381EA7"/>
    <w:rsid w:val="0038310B"/>
    <w:rsid w:val="00387802"/>
    <w:rsid w:val="00390528"/>
    <w:rsid w:val="00392A26"/>
    <w:rsid w:val="003946E5"/>
    <w:rsid w:val="00397590"/>
    <w:rsid w:val="003A0280"/>
    <w:rsid w:val="003A0362"/>
    <w:rsid w:val="003A1C63"/>
    <w:rsid w:val="003A20E1"/>
    <w:rsid w:val="003A7073"/>
    <w:rsid w:val="003A7CE7"/>
    <w:rsid w:val="003B4953"/>
    <w:rsid w:val="003C3FB5"/>
    <w:rsid w:val="003D0160"/>
    <w:rsid w:val="003D4073"/>
    <w:rsid w:val="003D45C7"/>
    <w:rsid w:val="003E2C11"/>
    <w:rsid w:val="003E510F"/>
    <w:rsid w:val="003E6561"/>
    <w:rsid w:val="003E6A7A"/>
    <w:rsid w:val="003F5CEC"/>
    <w:rsid w:val="00401F4E"/>
    <w:rsid w:val="00402B8C"/>
    <w:rsid w:val="004110A2"/>
    <w:rsid w:val="00416F1E"/>
    <w:rsid w:val="00424A98"/>
    <w:rsid w:val="00435900"/>
    <w:rsid w:val="00436415"/>
    <w:rsid w:val="00446538"/>
    <w:rsid w:val="0044659C"/>
    <w:rsid w:val="004535F8"/>
    <w:rsid w:val="00456FCF"/>
    <w:rsid w:val="00462C84"/>
    <w:rsid w:val="00465B2F"/>
    <w:rsid w:val="00470135"/>
    <w:rsid w:val="004771C5"/>
    <w:rsid w:val="004878EB"/>
    <w:rsid w:val="00487F66"/>
    <w:rsid w:val="00487FF6"/>
    <w:rsid w:val="0049181C"/>
    <w:rsid w:val="00491C40"/>
    <w:rsid w:val="004926BB"/>
    <w:rsid w:val="00495610"/>
    <w:rsid w:val="004A006C"/>
    <w:rsid w:val="004A0476"/>
    <w:rsid w:val="004A2B76"/>
    <w:rsid w:val="004C1414"/>
    <w:rsid w:val="004C7E85"/>
    <w:rsid w:val="004D06AE"/>
    <w:rsid w:val="004D22AF"/>
    <w:rsid w:val="004D3093"/>
    <w:rsid w:val="004D3C6F"/>
    <w:rsid w:val="004D5F8E"/>
    <w:rsid w:val="004E088D"/>
    <w:rsid w:val="004E246C"/>
    <w:rsid w:val="004E5C83"/>
    <w:rsid w:val="004E5D65"/>
    <w:rsid w:val="004F0117"/>
    <w:rsid w:val="004F1190"/>
    <w:rsid w:val="004F1C02"/>
    <w:rsid w:val="004F467B"/>
    <w:rsid w:val="004F528D"/>
    <w:rsid w:val="0050297C"/>
    <w:rsid w:val="00507FE4"/>
    <w:rsid w:val="005109A0"/>
    <w:rsid w:val="00513B29"/>
    <w:rsid w:val="00514A57"/>
    <w:rsid w:val="005200AB"/>
    <w:rsid w:val="005272F0"/>
    <w:rsid w:val="005277DD"/>
    <w:rsid w:val="0053064B"/>
    <w:rsid w:val="0054256E"/>
    <w:rsid w:val="005444CD"/>
    <w:rsid w:val="00544E29"/>
    <w:rsid w:val="005452D5"/>
    <w:rsid w:val="0057048F"/>
    <w:rsid w:val="00572ACC"/>
    <w:rsid w:val="0057467B"/>
    <w:rsid w:val="00580D65"/>
    <w:rsid w:val="0058248B"/>
    <w:rsid w:val="005871E8"/>
    <w:rsid w:val="00593557"/>
    <w:rsid w:val="005940A5"/>
    <w:rsid w:val="005948E5"/>
    <w:rsid w:val="00595C4E"/>
    <w:rsid w:val="005A3445"/>
    <w:rsid w:val="005A5B03"/>
    <w:rsid w:val="005A7AAB"/>
    <w:rsid w:val="005B4ADD"/>
    <w:rsid w:val="005C0B13"/>
    <w:rsid w:val="005C296A"/>
    <w:rsid w:val="005C5A4F"/>
    <w:rsid w:val="005D2F8F"/>
    <w:rsid w:val="005D3820"/>
    <w:rsid w:val="005D484E"/>
    <w:rsid w:val="005E0619"/>
    <w:rsid w:val="005E5F23"/>
    <w:rsid w:val="005F0083"/>
    <w:rsid w:val="005F38CE"/>
    <w:rsid w:val="005F7DCD"/>
    <w:rsid w:val="00601606"/>
    <w:rsid w:val="0060279A"/>
    <w:rsid w:val="00602BDB"/>
    <w:rsid w:val="00602BDC"/>
    <w:rsid w:val="0060340D"/>
    <w:rsid w:val="00606CEE"/>
    <w:rsid w:val="00611437"/>
    <w:rsid w:val="00612E58"/>
    <w:rsid w:val="00613B55"/>
    <w:rsid w:val="00615E20"/>
    <w:rsid w:val="006212A6"/>
    <w:rsid w:val="00641ED1"/>
    <w:rsid w:val="0064657A"/>
    <w:rsid w:val="00646C29"/>
    <w:rsid w:val="00652DAB"/>
    <w:rsid w:val="00654308"/>
    <w:rsid w:val="00654667"/>
    <w:rsid w:val="00654939"/>
    <w:rsid w:val="00655438"/>
    <w:rsid w:val="006613EB"/>
    <w:rsid w:val="00671A7B"/>
    <w:rsid w:val="006829F5"/>
    <w:rsid w:val="00682CD8"/>
    <w:rsid w:val="00683A97"/>
    <w:rsid w:val="00686B31"/>
    <w:rsid w:val="00691DF6"/>
    <w:rsid w:val="00693DD0"/>
    <w:rsid w:val="006A04D6"/>
    <w:rsid w:val="006A5361"/>
    <w:rsid w:val="006A6C16"/>
    <w:rsid w:val="006B216D"/>
    <w:rsid w:val="006B7421"/>
    <w:rsid w:val="006B772E"/>
    <w:rsid w:val="006C12C0"/>
    <w:rsid w:val="006D1595"/>
    <w:rsid w:val="006D16A1"/>
    <w:rsid w:val="006D235A"/>
    <w:rsid w:val="006E2954"/>
    <w:rsid w:val="006E5A3E"/>
    <w:rsid w:val="006E687F"/>
    <w:rsid w:val="006E7096"/>
    <w:rsid w:val="006E7295"/>
    <w:rsid w:val="006F188A"/>
    <w:rsid w:val="006F46DD"/>
    <w:rsid w:val="006F4798"/>
    <w:rsid w:val="006F5E43"/>
    <w:rsid w:val="00700591"/>
    <w:rsid w:val="00701FE4"/>
    <w:rsid w:val="007027C7"/>
    <w:rsid w:val="007137E2"/>
    <w:rsid w:val="00715DFB"/>
    <w:rsid w:val="00716694"/>
    <w:rsid w:val="0072130D"/>
    <w:rsid w:val="00721440"/>
    <w:rsid w:val="00722B4D"/>
    <w:rsid w:val="00725234"/>
    <w:rsid w:val="007254E7"/>
    <w:rsid w:val="00732026"/>
    <w:rsid w:val="007359CE"/>
    <w:rsid w:val="00736C8E"/>
    <w:rsid w:val="00744324"/>
    <w:rsid w:val="00747665"/>
    <w:rsid w:val="007504F6"/>
    <w:rsid w:val="0075333A"/>
    <w:rsid w:val="00754093"/>
    <w:rsid w:val="00763A15"/>
    <w:rsid w:val="0076483D"/>
    <w:rsid w:val="00764E63"/>
    <w:rsid w:val="007663EC"/>
    <w:rsid w:val="00770688"/>
    <w:rsid w:val="0077203B"/>
    <w:rsid w:val="00795D61"/>
    <w:rsid w:val="00797A0E"/>
    <w:rsid w:val="007A06F7"/>
    <w:rsid w:val="007A25D0"/>
    <w:rsid w:val="007A43FB"/>
    <w:rsid w:val="007B0E51"/>
    <w:rsid w:val="007B78AB"/>
    <w:rsid w:val="007C0A43"/>
    <w:rsid w:val="007C2698"/>
    <w:rsid w:val="007D5B42"/>
    <w:rsid w:val="007D73C7"/>
    <w:rsid w:val="007D7612"/>
    <w:rsid w:val="007E02A3"/>
    <w:rsid w:val="007E159E"/>
    <w:rsid w:val="007E1A5B"/>
    <w:rsid w:val="007F1A3C"/>
    <w:rsid w:val="007F3FF3"/>
    <w:rsid w:val="007F73C8"/>
    <w:rsid w:val="007F7D89"/>
    <w:rsid w:val="00803FF6"/>
    <w:rsid w:val="00805964"/>
    <w:rsid w:val="00810452"/>
    <w:rsid w:val="00812A46"/>
    <w:rsid w:val="008138C7"/>
    <w:rsid w:val="00815324"/>
    <w:rsid w:val="00815766"/>
    <w:rsid w:val="00817377"/>
    <w:rsid w:val="00820163"/>
    <w:rsid w:val="008347DF"/>
    <w:rsid w:val="0083674C"/>
    <w:rsid w:val="0083682C"/>
    <w:rsid w:val="008551B8"/>
    <w:rsid w:val="008638EB"/>
    <w:rsid w:val="008660F6"/>
    <w:rsid w:val="0086781D"/>
    <w:rsid w:val="00881529"/>
    <w:rsid w:val="00881978"/>
    <w:rsid w:val="00882AFA"/>
    <w:rsid w:val="0089117F"/>
    <w:rsid w:val="008931E5"/>
    <w:rsid w:val="00897D93"/>
    <w:rsid w:val="008A2702"/>
    <w:rsid w:val="008A3934"/>
    <w:rsid w:val="008A5093"/>
    <w:rsid w:val="008A5227"/>
    <w:rsid w:val="008B20FE"/>
    <w:rsid w:val="008B3E9F"/>
    <w:rsid w:val="008B5788"/>
    <w:rsid w:val="008C2F22"/>
    <w:rsid w:val="008C765A"/>
    <w:rsid w:val="008D14CD"/>
    <w:rsid w:val="008D1D43"/>
    <w:rsid w:val="008D24BE"/>
    <w:rsid w:val="008E4350"/>
    <w:rsid w:val="008E7916"/>
    <w:rsid w:val="008F6C4D"/>
    <w:rsid w:val="00901C08"/>
    <w:rsid w:val="009028EE"/>
    <w:rsid w:val="00903916"/>
    <w:rsid w:val="0090436D"/>
    <w:rsid w:val="00911DBD"/>
    <w:rsid w:val="00914CD2"/>
    <w:rsid w:val="00915487"/>
    <w:rsid w:val="009154DE"/>
    <w:rsid w:val="009168C2"/>
    <w:rsid w:val="00916E1D"/>
    <w:rsid w:val="00922112"/>
    <w:rsid w:val="00922769"/>
    <w:rsid w:val="009366C9"/>
    <w:rsid w:val="00940EDB"/>
    <w:rsid w:val="00941B8E"/>
    <w:rsid w:val="00946B34"/>
    <w:rsid w:val="009538D2"/>
    <w:rsid w:val="009573A3"/>
    <w:rsid w:val="00962DEF"/>
    <w:rsid w:val="00966969"/>
    <w:rsid w:val="00980ABD"/>
    <w:rsid w:val="00981B99"/>
    <w:rsid w:val="00981D0A"/>
    <w:rsid w:val="00983147"/>
    <w:rsid w:val="009839C6"/>
    <w:rsid w:val="009842AA"/>
    <w:rsid w:val="00990262"/>
    <w:rsid w:val="009940FC"/>
    <w:rsid w:val="009945B8"/>
    <w:rsid w:val="0099478E"/>
    <w:rsid w:val="00994C27"/>
    <w:rsid w:val="00994F74"/>
    <w:rsid w:val="00997657"/>
    <w:rsid w:val="00997E41"/>
    <w:rsid w:val="009A0F91"/>
    <w:rsid w:val="009A3D6C"/>
    <w:rsid w:val="009A3EA6"/>
    <w:rsid w:val="009B2C69"/>
    <w:rsid w:val="009B4629"/>
    <w:rsid w:val="009B4DE0"/>
    <w:rsid w:val="009C44F2"/>
    <w:rsid w:val="009C4D88"/>
    <w:rsid w:val="009D22F9"/>
    <w:rsid w:val="009D6BA1"/>
    <w:rsid w:val="009E6F74"/>
    <w:rsid w:val="009E705E"/>
    <w:rsid w:val="009F4E70"/>
    <w:rsid w:val="00A009DE"/>
    <w:rsid w:val="00A0191F"/>
    <w:rsid w:val="00A11D19"/>
    <w:rsid w:val="00A20145"/>
    <w:rsid w:val="00A20962"/>
    <w:rsid w:val="00A230B7"/>
    <w:rsid w:val="00A23AD3"/>
    <w:rsid w:val="00A24709"/>
    <w:rsid w:val="00A25932"/>
    <w:rsid w:val="00A25BBE"/>
    <w:rsid w:val="00A27287"/>
    <w:rsid w:val="00A305A6"/>
    <w:rsid w:val="00A31F51"/>
    <w:rsid w:val="00A438FC"/>
    <w:rsid w:val="00A43A22"/>
    <w:rsid w:val="00A52053"/>
    <w:rsid w:val="00A52637"/>
    <w:rsid w:val="00A55318"/>
    <w:rsid w:val="00A56072"/>
    <w:rsid w:val="00A626EE"/>
    <w:rsid w:val="00A63528"/>
    <w:rsid w:val="00A64EEC"/>
    <w:rsid w:val="00A7191F"/>
    <w:rsid w:val="00A76E53"/>
    <w:rsid w:val="00A77B24"/>
    <w:rsid w:val="00A803A5"/>
    <w:rsid w:val="00A81AB6"/>
    <w:rsid w:val="00A86043"/>
    <w:rsid w:val="00A96732"/>
    <w:rsid w:val="00A97092"/>
    <w:rsid w:val="00AA25C3"/>
    <w:rsid w:val="00AA2D56"/>
    <w:rsid w:val="00AA3DA8"/>
    <w:rsid w:val="00AA5179"/>
    <w:rsid w:val="00AA5229"/>
    <w:rsid w:val="00AA6FF1"/>
    <w:rsid w:val="00AC5F45"/>
    <w:rsid w:val="00AD2F35"/>
    <w:rsid w:val="00AD675D"/>
    <w:rsid w:val="00AE101C"/>
    <w:rsid w:val="00AF13A9"/>
    <w:rsid w:val="00AF3685"/>
    <w:rsid w:val="00AF54BB"/>
    <w:rsid w:val="00B00F2A"/>
    <w:rsid w:val="00B022D9"/>
    <w:rsid w:val="00B147E5"/>
    <w:rsid w:val="00B21397"/>
    <w:rsid w:val="00B21D53"/>
    <w:rsid w:val="00B27DDF"/>
    <w:rsid w:val="00B375EC"/>
    <w:rsid w:val="00B4289B"/>
    <w:rsid w:val="00B60831"/>
    <w:rsid w:val="00B72F19"/>
    <w:rsid w:val="00B75970"/>
    <w:rsid w:val="00B76899"/>
    <w:rsid w:val="00B77EDD"/>
    <w:rsid w:val="00B82A6E"/>
    <w:rsid w:val="00B907D8"/>
    <w:rsid w:val="00BA08FE"/>
    <w:rsid w:val="00BA443E"/>
    <w:rsid w:val="00BB22BC"/>
    <w:rsid w:val="00BC4070"/>
    <w:rsid w:val="00BC6DF8"/>
    <w:rsid w:val="00BC741D"/>
    <w:rsid w:val="00BD0989"/>
    <w:rsid w:val="00BD16BD"/>
    <w:rsid w:val="00BD18CB"/>
    <w:rsid w:val="00BD40CA"/>
    <w:rsid w:val="00BD5F33"/>
    <w:rsid w:val="00BD7817"/>
    <w:rsid w:val="00BE03EC"/>
    <w:rsid w:val="00BE3CAF"/>
    <w:rsid w:val="00BF1FD2"/>
    <w:rsid w:val="00BF2B10"/>
    <w:rsid w:val="00C003DF"/>
    <w:rsid w:val="00C04712"/>
    <w:rsid w:val="00C051A8"/>
    <w:rsid w:val="00C16974"/>
    <w:rsid w:val="00C175A2"/>
    <w:rsid w:val="00C22F3B"/>
    <w:rsid w:val="00C23BA0"/>
    <w:rsid w:val="00C246B5"/>
    <w:rsid w:val="00C36534"/>
    <w:rsid w:val="00C37D2E"/>
    <w:rsid w:val="00C40075"/>
    <w:rsid w:val="00C41A9F"/>
    <w:rsid w:val="00C43951"/>
    <w:rsid w:val="00C45036"/>
    <w:rsid w:val="00C45D53"/>
    <w:rsid w:val="00C50FF7"/>
    <w:rsid w:val="00C60CD2"/>
    <w:rsid w:val="00C6610F"/>
    <w:rsid w:val="00C67D38"/>
    <w:rsid w:val="00C735AD"/>
    <w:rsid w:val="00C80110"/>
    <w:rsid w:val="00C821EC"/>
    <w:rsid w:val="00C87DAF"/>
    <w:rsid w:val="00CA23B6"/>
    <w:rsid w:val="00CA66DB"/>
    <w:rsid w:val="00CA6D98"/>
    <w:rsid w:val="00CA73BE"/>
    <w:rsid w:val="00CB2983"/>
    <w:rsid w:val="00CB421E"/>
    <w:rsid w:val="00CC4571"/>
    <w:rsid w:val="00CC71FE"/>
    <w:rsid w:val="00CC7AA7"/>
    <w:rsid w:val="00CD4245"/>
    <w:rsid w:val="00CE4A7B"/>
    <w:rsid w:val="00CE57D1"/>
    <w:rsid w:val="00CE58B0"/>
    <w:rsid w:val="00CE6B1B"/>
    <w:rsid w:val="00CE6CBC"/>
    <w:rsid w:val="00CE77FE"/>
    <w:rsid w:val="00CF497F"/>
    <w:rsid w:val="00D040BE"/>
    <w:rsid w:val="00D117BB"/>
    <w:rsid w:val="00D12EC3"/>
    <w:rsid w:val="00D13D83"/>
    <w:rsid w:val="00D30242"/>
    <w:rsid w:val="00D33E31"/>
    <w:rsid w:val="00D3590B"/>
    <w:rsid w:val="00D401B6"/>
    <w:rsid w:val="00D402FA"/>
    <w:rsid w:val="00D40D93"/>
    <w:rsid w:val="00D4171A"/>
    <w:rsid w:val="00D47750"/>
    <w:rsid w:val="00D52990"/>
    <w:rsid w:val="00D53A5E"/>
    <w:rsid w:val="00D55885"/>
    <w:rsid w:val="00D602B8"/>
    <w:rsid w:val="00D6343B"/>
    <w:rsid w:val="00D6442F"/>
    <w:rsid w:val="00D75F10"/>
    <w:rsid w:val="00D84FCD"/>
    <w:rsid w:val="00D90C47"/>
    <w:rsid w:val="00DA184D"/>
    <w:rsid w:val="00DA530A"/>
    <w:rsid w:val="00DB09B8"/>
    <w:rsid w:val="00DB0DCF"/>
    <w:rsid w:val="00DC085E"/>
    <w:rsid w:val="00DC0976"/>
    <w:rsid w:val="00DC1909"/>
    <w:rsid w:val="00DC28A0"/>
    <w:rsid w:val="00DC62C2"/>
    <w:rsid w:val="00DC78D3"/>
    <w:rsid w:val="00DD0AFE"/>
    <w:rsid w:val="00DF1023"/>
    <w:rsid w:val="00DF4D4B"/>
    <w:rsid w:val="00DF672A"/>
    <w:rsid w:val="00E003A6"/>
    <w:rsid w:val="00E025BE"/>
    <w:rsid w:val="00E05773"/>
    <w:rsid w:val="00E06D02"/>
    <w:rsid w:val="00E107BB"/>
    <w:rsid w:val="00E15838"/>
    <w:rsid w:val="00E1595D"/>
    <w:rsid w:val="00E16CAC"/>
    <w:rsid w:val="00E20A35"/>
    <w:rsid w:val="00E226B9"/>
    <w:rsid w:val="00E42B35"/>
    <w:rsid w:val="00E451B8"/>
    <w:rsid w:val="00E52DC6"/>
    <w:rsid w:val="00E64847"/>
    <w:rsid w:val="00E6638F"/>
    <w:rsid w:val="00E71C08"/>
    <w:rsid w:val="00E956D8"/>
    <w:rsid w:val="00EA081D"/>
    <w:rsid w:val="00EA10F8"/>
    <w:rsid w:val="00EA7C87"/>
    <w:rsid w:val="00EB3ED6"/>
    <w:rsid w:val="00EB5DC6"/>
    <w:rsid w:val="00EB6F17"/>
    <w:rsid w:val="00EB796A"/>
    <w:rsid w:val="00EC0C14"/>
    <w:rsid w:val="00ED36A7"/>
    <w:rsid w:val="00ED6ABC"/>
    <w:rsid w:val="00ED6DCA"/>
    <w:rsid w:val="00EE13D2"/>
    <w:rsid w:val="00EE2834"/>
    <w:rsid w:val="00EE42D6"/>
    <w:rsid w:val="00EF0D37"/>
    <w:rsid w:val="00EF2C5D"/>
    <w:rsid w:val="00EF5E1B"/>
    <w:rsid w:val="00F21853"/>
    <w:rsid w:val="00F248B0"/>
    <w:rsid w:val="00F2778D"/>
    <w:rsid w:val="00F3758C"/>
    <w:rsid w:val="00F53B56"/>
    <w:rsid w:val="00F651E1"/>
    <w:rsid w:val="00F71D53"/>
    <w:rsid w:val="00F750A5"/>
    <w:rsid w:val="00F766A2"/>
    <w:rsid w:val="00F85F33"/>
    <w:rsid w:val="00FA4500"/>
    <w:rsid w:val="00FC2DA3"/>
    <w:rsid w:val="00FC4AB3"/>
    <w:rsid w:val="00FC6464"/>
    <w:rsid w:val="00FC73F4"/>
    <w:rsid w:val="00FE28E2"/>
    <w:rsid w:val="00FE3205"/>
    <w:rsid w:val="00FE4962"/>
    <w:rsid w:val="00FE53B7"/>
    <w:rsid w:val="00FE5A6C"/>
    <w:rsid w:val="00FE7A81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6f,#33f"/>
    </o:shapedefaults>
    <o:shapelayout v:ext="edit">
      <o:idmap v:ext="edit" data="1"/>
    </o:shapelayout>
  </w:shapeDefaults>
  <w:decimalSymbol w:val="."/>
  <w:listSeparator w:val=","/>
  <w14:docId w14:val="51EE31CF"/>
  <w15:docId w15:val="{585B7606-508C-417D-B779-EB4FE39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sz w:val="24"/>
      <w:szCs w:val="24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Pr>
      <w:rFonts w:ascii="Times New Roman" w:hAnsi="Times New Roman"/>
      <w:noProof w:val="0"/>
      <w:sz w:val="27"/>
      <w:vertAlign w:val="superscript"/>
      <w:lang w:val="sq-AL"/>
    </w:rPr>
  </w:style>
  <w:style w:type="paragraph" w:styleId="FootnoteText">
    <w:name w:val="footnote text"/>
    <w:basedOn w:val="Normal"/>
    <w:semiHidden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</w:rPr>
  </w:style>
  <w:style w:type="character" w:customStyle="1" w:styleId="CharChar3">
    <w:name w:val="Char Char3"/>
    <w:rPr>
      <w:snapToGrid w:val="0"/>
      <w:spacing w:val="-2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9">
    <w:name w:val="Char Char9"/>
    <w:rPr>
      <w:rFonts w:ascii="Arial" w:hAnsi="Arial" w:cs="Arial"/>
      <w:b/>
      <w:bCs/>
      <w:kern w:val="32"/>
      <w:sz w:val="32"/>
      <w:szCs w:val="32"/>
      <w:lang w:val="sq-AL"/>
    </w:rPr>
  </w:style>
  <w:style w:type="character" w:customStyle="1" w:styleId="CharChar8">
    <w:name w:val="Char Char8"/>
    <w:rPr>
      <w:rFonts w:ascii="Arial" w:hAnsi="Arial" w:cs="Arial"/>
      <w:b/>
      <w:bCs/>
      <w:i/>
      <w:iCs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harChar2">
    <w:name w:val="Char Char2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1">
    <w:name w:val="Char Char1"/>
    <w:rPr>
      <w:b/>
      <w:bCs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CharChar4">
    <w:name w:val="Char Char4"/>
    <w:rPr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CharChar7">
    <w:name w:val="Char Char7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6">
    <w:name w:val="Char Char6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semiHidden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</w:rPr>
  </w:style>
  <w:style w:type="character" w:customStyle="1" w:styleId="CharChar">
    <w:name w:val="Char Char"/>
    <w:rPr>
      <w:rFonts w:ascii="Arial" w:hAnsi="Arial"/>
      <w:color w:val="000000"/>
      <w:lang w:val="sq-AL"/>
    </w:rPr>
  </w:style>
  <w:style w:type="paragraph" w:customStyle="1" w:styleId="Text1">
    <w:name w:val="Text 1"/>
    <w:basedOn w:val="Normal"/>
    <w:pPr>
      <w:snapToGrid w:val="0"/>
      <w:spacing w:after="240"/>
      <w:ind w:left="482"/>
      <w:jc w:val="both"/>
    </w:pPr>
    <w:rPr>
      <w:szCs w:val="20"/>
    </w:rPr>
  </w:style>
  <w:style w:type="paragraph" w:customStyle="1" w:styleId="Clause">
    <w:name w:val="Clause"/>
    <w:basedOn w:val="Normal"/>
    <w:autoRedefine/>
    <w:rsid w:val="00C16974"/>
    <w:pPr>
      <w:numPr>
        <w:numId w:val="9"/>
      </w:numPr>
      <w:snapToGrid w:val="0"/>
      <w:contextualSpacing/>
      <w:jc w:val="both"/>
    </w:pPr>
    <w:rPr>
      <w:rFonts w:ascii="Calibri" w:hAnsi="Calibri" w:cs="Calibri"/>
      <w:bCs/>
      <w:snapToGrid w:val="0"/>
    </w:rPr>
  </w:style>
  <w:style w:type="character" w:customStyle="1" w:styleId="FooterChar">
    <w:name w:val="Footer Char"/>
    <w:link w:val="Footer"/>
    <w:uiPriority w:val="99"/>
    <w:rsid w:val="00237C04"/>
    <w:rPr>
      <w:sz w:val="24"/>
      <w:szCs w:val="24"/>
    </w:rPr>
  </w:style>
  <w:style w:type="character" w:styleId="PageNumber">
    <w:name w:val="page number"/>
    <w:basedOn w:val="DefaultParagraphFont"/>
    <w:rsid w:val="00237C04"/>
  </w:style>
  <w:style w:type="character" w:customStyle="1" w:styleId="UnresolvedMention1">
    <w:name w:val="Unresolved Mention1"/>
    <w:uiPriority w:val="99"/>
    <w:semiHidden/>
    <w:unhideWhenUsed/>
    <w:rsid w:val="00E1595D"/>
    <w:rPr>
      <w:color w:val="808080"/>
      <w:shd w:val="clear" w:color="auto" w:fill="E6E6E6"/>
    </w:rPr>
  </w:style>
  <w:style w:type="paragraph" w:customStyle="1" w:styleId="Char2">
    <w:name w:val="Char2"/>
    <w:basedOn w:val="Normal"/>
    <w:link w:val="FootnoteReference"/>
    <w:rsid w:val="004771C5"/>
    <w:pPr>
      <w:spacing w:after="160" w:line="240" w:lineRule="exact"/>
    </w:pPr>
    <w:rPr>
      <w:sz w:val="27"/>
      <w:szCs w:val="20"/>
      <w:vertAlign w:val="superscript"/>
    </w:rPr>
  </w:style>
  <w:style w:type="paragraph" w:styleId="NormalWeb">
    <w:name w:val="Normal (Web)"/>
    <w:basedOn w:val="Normal"/>
    <w:uiPriority w:val="99"/>
    <w:semiHidden/>
    <w:rsid w:val="001B44C8"/>
    <w:pPr>
      <w:spacing w:before="100" w:beforeAutospacing="1" w:after="100" w:afterAutospacing="1"/>
    </w:pPr>
    <w:rPr>
      <w:lang w:eastAsia="bg-BG"/>
    </w:rPr>
  </w:style>
  <w:style w:type="character" w:customStyle="1" w:styleId="HeaderChar">
    <w:name w:val="Header Char"/>
    <w:link w:val="Header"/>
    <w:uiPriority w:val="99"/>
    <w:rsid w:val="00DC62C2"/>
    <w:rPr>
      <w:sz w:val="24"/>
      <w:szCs w:val="24"/>
    </w:rPr>
  </w:style>
  <w:style w:type="paragraph" w:customStyle="1" w:styleId="Memoheading">
    <w:name w:val="Memo heading"/>
    <w:rsid w:val="0058248B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E58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osovofunding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ks.undp.org" TargetMode="External"/><Relationship Id="rId17" Type="http://schemas.openxmlformats.org/officeDocument/2006/relationships/hyperlink" Target="http://www.ks.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k.rks-gov.net/vit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k.rks-gov.net/viti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ks.undp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istry.ks@undp.org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DB84-005B-4E69-96D0-5424C1F24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D8FFC-2BD0-431A-BCE2-8A0AD1CD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FD687-8B29-4BA7-B024-6DC651927A26}">
  <ds:schemaRefs>
    <ds:schemaRef ds:uri="http://schemas.microsoft.com/office/2006/documentManagement/types"/>
    <ds:schemaRef ds:uri="d6242e4e-2ab0-4380-b270-c73977d0468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e777af5-75c5-4059-8842-b3ca2d118c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C1204D-928C-4B2D-B129-110DCCA8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Criterias for the selection of municipalities</vt:lpstr>
    </vt:vector>
  </TitlesOfParts>
  <Company>UNDP Bosnia and Herzegovina</Company>
  <LinksUpToDate>false</LinksUpToDate>
  <CharactersWithSpaces>27924</CharactersWithSpaces>
  <SharedDoc>false</SharedDoc>
  <HLinks>
    <vt:vector size="48" baseType="variant"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http://www.ks.undp.org/</vt:lpwstr>
      </vt:variant>
      <vt:variant>
        <vt:lpwstr/>
      </vt:variant>
      <vt:variant>
        <vt:i4>852043</vt:i4>
      </vt:variant>
      <vt:variant>
        <vt:i4>21</vt:i4>
      </vt:variant>
      <vt:variant>
        <vt:i4>0</vt:i4>
      </vt:variant>
      <vt:variant>
        <vt:i4>5</vt:i4>
      </vt:variant>
      <vt:variant>
        <vt:lpwstr>https://kk.rks-gov.net/lipjan</vt:lpwstr>
      </vt:variant>
      <vt:variant>
        <vt:lpwstr/>
      </vt:variant>
      <vt:variant>
        <vt:i4>7864430</vt:i4>
      </vt:variant>
      <vt:variant>
        <vt:i4>18</vt:i4>
      </vt:variant>
      <vt:variant>
        <vt:i4>0</vt:i4>
      </vt:variant>
      <vt:variant>
        <vt:i4>5</vt:i4>
      </vt:variant>
      <vt:variant>
        <vt:lpwstr>http://www.ks.undp.org/</vt:lpwstr>
      </vt:variant>
      <vt:variant>
        <vt:lpwstr/>
      </vt:variant>
      <vt:variant>
        <vt:i4>6684689</vt:i4>
      </vt:variant>
      <vt:variant>
        <vt:i4>15</vt:i4>
      </vt:variant>
      <vt:variant>
        <vt:i4>0</vt:i4>
      </vt:variant>
      <vt:variant>
        <vt:i4>5</vt:i4>
      </vt:variant>
      <vt:variant>
        <vt:lpwstr>mailto:registry.ks@undp.org</vt:lpwstr>
      </vt:variant>
      <vt:variant>
        <vt:lpwstr/>
      </vt:variant>
      <vt:variant>
        <vt:i4>7471136</vt:i4>
      </vt:variant>
      <vt:variant>
        <vt:i4>12</vt:i4>
      </vt:variant>
      <vt:variant>
        <vt:i4>0</vt:i4>
      </vt:variant>
      <vt:variant>
        <vt:i4>5</vt:i4>
      </vt:variant>
      <vt:variant>
        <vt:lpwstr>https://kosovofunding.org/</vt:lpwstr>
      </vt:variant>
      <vt:variant>
        <vt:lpwstr/>
      </vt:variant>
      <vt:variant>
        <vt:i4>7864430</vt:i4>
      </vt:variant>
      <vt:variant>
        <vt:i4>9</vt:i4>
      </vt:variant>
      <vt:variant>
        <vt:i4>0</vt:i4>
      </vt:variant>
      <vt:variant>
        <vt:i4>5</vt:i4>
      </vt:variant>
      <vt:variant>
        <vt:lpwstr>http://www.ks.undp.org/</vt:lpwstr>
      </vt:variant>
      <vt:variant>
        <vt:lpwstr/>
      </vt:variant>
      <vt:variant>
        <vt:i4>852043</vt:i4>
      </vt:variant>
      <vt:variant>
        <vt:i4>6</vt:i4>
      </vt:variant>
      <vt:variant>
        <vt:i4>0</vt:i4>
      </vt:variant>
      <vt:variant>
        <vt:i4>5</vt:i4>
      </vt:variant>
      <vt:variant>
        <vt:lpwstr>https://kk.rks-gov.net/lipjan</vt:lpwstr>
      </vt:variant>
      <vt:variant>
        <vt:lpwstr/>
      </vt:variant>
      <vt:variant>
        <vt:i4>6225975</vt:i4>
      </vt:variant>
      <vt:variant>
        <vt:i4>3</vt:i4>
      </vt:variant>
      <vt:variant>
        <vt:i4>0</vt:i4>
      </vt:variant>
      <vt:variant>
        <vt:i4>5</vt:i4>
      </vt:variant>
      <vt:variant>
        <vt:lpwstr>mailto:shkelzen.hajdini@rks-gov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Criterias for the selection of municipalities</dc:title>
  <dc:subject/>
  <dc:creator>LOD Project</dc:creator>
  <cp:keywords/>
  <cp:lastModifiedBy>Anita Smailovic</cp:lastModifiedBy>
  <cp:revision>4</cp:revision>
  <cp:lastPrinted>2010-10-30T13:26:00Z</cp:lastPrinted>
  <dcterms:created xsi:type="dcterms:W3CDTF">2019-01-09T11:00:00Z</dcterms:created>
  <dcterms:modified xsi:type="dcterms:W3CDTF">2019-01-09T11:01:00Z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