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6F" w:rsidRPr="0059766F" w:rsidRDefault="0059766F" w:rsidP="0059766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B2B2B"/>
          <w14:ligatures w14:val="none"/>
        </w:rPr>
      </w:pPr>
      <w:r w:rsidRPr="0059766F">
        <w:rPr>
          <w:rFonts w:eastAsia="Times New Roman" w:cstheme="minorHAnsi"/>
          <w:b/>
          <w:bCs/>
          <w:color w:val="2B2B2B"/>
          <w14:ligatures w14:val="none"/>
        </w:rPr>
        <w:t>Comments and Suggestion Form</w:t>
      </w:r>
    </w:p>
    <w:p w:rsidR="0059766F" w:rsidRPr="0059766F" w:rsidRDefault="007E451C" w:rsidP="0059766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B2B2B"/>
          <w14:ligatures w14:val="none"/>
        </w:rPr>
      </w:pPr>
      <w:r>
        <w:t>‘</w:t>
      </w:r>
      <w:r>
        <w:t xml:space="preserve">Expansion of the Water Treatment Capacities in </w:t>
      </w:r>
      <w:proofErr w:type="spellStart"/>
      <w:r>
        <w:t>Letnica</w:t>
      </w:r>
      <w:proofErr w:type="spellEnd"/>
      <w:r>
        <w:t>, Viti Municipality</w:t>
      </w:r>
      <w:r>
        <w:t>’</w:t>
      </w:r>
    </w:p>
    <w:p w:rsidR="0059766F" w:rsidRPr="0059766F" w:rsidRDefault="0059766F" w:rsidP="0059766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B2B2B"/>
          <w14:ligatures w14:val="none"/>
        </w:rPr>
      </w:pPr>
      <w:r w:rsidRPr="0059766F">
        <w:rPr>
          <w:rFonts w:eastAsia="Times New Roman" w:cstheme="minorHAnsi"/>
          <w:b/>
          <w:bCs/>
          <w:color w:val="2B2B2B"/>
          <w14:ligatures w14:val="none"/>
        </w:rPr>
        <w:t xml:space="preserve">The electronic version of the draft ESMP is available </w:t>
      </w:r>
      <w:proofErr w:type="gramStart"/>
      <w:r w:rsidRPr="0059766F">
        <w:rPr>
          <w:rFonts w:eastAsia="Times New Roman" w:cstheme="minorHAnsi"/>
          <w:b/>
          <w:bCs/>
          <w:color w:val="2B2B2B"/>
          <w14:ligatures w14:val="none"/>
        </w:rPr>
        <w:t>at</w:t>
      </w:r>
      <w:proofErr w:type="gramEnd"/>
      <w:r w:rsidRPr="0059766F">
        <w:rPr>
          <w:rFonts w:eastAsia="Times New Roman" w:cstheme="minorHAnsi"/>
          <w:b/>
          <w:bCs/>
          <w:color w:val="2B2B2B"/>
          <w14:ligatures w14:val="none"/>
        </w:rPr>
        <w:t>:</w:t>
      </w:r>
    </w:p>
    <w:p w:rsidR="0059766F" w:rsidRPr="0059766F" w:rsidRDefault="0059766F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59766F">
        <w:rPr>
          <w:rFonts w:eastAsia="Times New Roman" w:cstheme="minorHAnsi"/>
          <w:color w:val="2B2B2B"/>
          <w14:ligatures w14:val="none"/>
        </w:rPr>
        <w:t>FLOWS:  </w:t>
      </w:r>
      <w:hyperlink r:id="rId4" w:history="1">
        <w:r w:rsidRPr="0059766F">
          <w:rPr>
            <w:rFonts w:eastAsia="Times New Roman" w:cstheme="minorHAnsi"/>
            <w:color w:val="0000FF"/>
            <w14:ligatures w14:val="none"/>
          </w:rPr>
          <w:t>https://flows-ks.info/</w:t>
        </w:r>
      </w:hyperlink>
    </w:p>
    <w:p w:rsidR="0059766F" w:rsidRPr="0059766F" w:rsidRDefault="0059766F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59766F">
        <w:rPr>
          <w:rFonts w:eastAsia="Times New Roman" w:cstheme="minorHAnsi"/>
          <w:color w:val="2B2B2B"/>
          <w14:ligatures w14:val="none"/>
        </w:rPr>
        <w:t>RWC ‘</w:t>
      </w:r>
      <w:proofErr w:type="spellStart"/>
      <w:r w:rsidRPr="0059766F">
        <w:rPr>
          <w:rFonts w:eastAsia="Times New Roman" w:cstheme="minorHAnsi"/>
          <w:color w:val="2B2B2B"/>
          <w14:ligatures w14:val="none"/>
        </w:rPr>
        <w:t>Hidromorava</w:t>
      </w:r>
      <w:proofErr w:type="spellEnd"/>
      <w:r w:rsidRPr="0059766F">
        <w:rPr>
          <w:rFonts w:eastAsia="Times New Roman" w:cstheme="minorHAnsi"/>
          <w:color w:val="2B2B2B"/>
          <w14:ligatures w14:val="none"/>
        </w:rPr>
        <w:t>’ </w:t>
      </w:r>
      <w:hyperlink r:id="rId5" w:history="1">
        <w:r w:rsidRPr="007E451C">
          <w:rPr>
            <w:rFonts w:eastAsia="Times New Roman" w:cstheme="minorHAnsi"/>
            <w:color w:val="0000FF"/>
            <w:highlight w:val="yellow"/>
            <w14:ligatures w14:val="none"/>
          </w:rPr>
          <w:t>https://</w:t>
        </w:r>
      </w:hyperlink>
      <w:r>
        <w:rPr>
          <w:rFonts w:eastAsia="Times New Roman" w:cstheme="minorHAnsi"/>
          <w:color w:val="2B2B2B"/>
          <w14:ligatures w14:val="none"/>
        </w:rPr>
        <w:t xml:space="preserve"> </w:t>
      </w:r>
    </w:p>
    <w:p w:rsidR="0059766F" w:rsidRPr="0059766F" w:rsidRDefault="0059766F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59766F">
        <w:rPr>
          <w:rFonts w:eastAsia="Times New Roman" w:cstheme="minorHAnsi"/>
          <w:color w:val="2B2B2B"/>
          <w14:ligatures w14:val="none"/>
        </w:rPr>
        <w:t xml:space="preserve">Municipality of </w:t>
      </w:r>
      <w:r>
        <w:rPr>
          <w:rFonts w:eastAsia="Times New Roman" w:cstheme="minorHAnsi"/>
          <w:color w:val="2B2B2B"/>
          <w14:ligatures w14:val="none"/>
        </w:rPr>
        <w:t>Viti</w:t>
      </w:r>
      <w:r w:rsidRPr="0059766F">
        <w:rPr>
          <w:rFonts w:eastAsia="Times New Roman" w:cstheme="minorHAnsi"/>
          <w:color w:val="2B2B2B"/>
          <w14:ligatures w14:val="none"/>
        </w:rPr>
        <w:t> </w:t>
      </w:r>
      <w:hyperlink r:id="rId6" w:history="1">
        <w:r w:rsidRPr="007E451C">
          <w:rPr>
            <w:rFonts w:eastAsia="Times New Roman" w:cstheme="minorHAnsi"/>
            <w:color w:val="0000FF"/>
            <w:highlight w:val="yellow"/>
            <w14:ligatures w14:val="none"/>
          </w:rPr>
          <w:t>https://</w:t>
        </w:r>
      </w:hyperlink>
      <w:r>
        <w:rPr>
          <w:rFonts w:eastAsia="Times New Roman" w:cstheme="minorHAnsi"/>
          <w:color w:val="2B2B2B"/>
          <w14:ligatures w14:val="none"/>
        </w:rPr>
        <w:t xml:space="preserve"> </w:t>
      </w:r>
      <w:bookmarkStart w:id="0" w:name="_GoBack"/>
      <w:bookmarkEnd w:id="0"/>
    </w:p>
    <w:p w:rsidR="0059766F" w:rsidRPr="0059766F" w:rsidRDefault="0059766F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59766F">
        <w:rPr>
          <w:rFonts w:eastAsia="Times New Roman" w:cstheme="minorHAnsi"/>
          <w:color w:val="2B2B2B"/>
          <w14:ligatures w14:val="none"/>
        </w:rPr>
        <w:t>The Project Management Team (PMT) of the Fostering and Leveraging Opportunities for Water Security (FLOWS) Program, funded through a credit from the World Bank, prepared a draft Environmental and Social Management Plan (ESMP) for the subproject </w:t>
      </w:r>
      <w:r w:rsidRPr="0059766F">
        <w:rPr>
          <w:rFonts w:eastAsia="Times New Roman" w:cstheme="minorHAnsi"/>
          <w:b/>
          <w:bCs/>
          <w:color w:val="2B2B2B"/>
          <w14:ligatures w14:val="none"/>
        </w:rPr>
        <w:t>‘</w:t>
      </w:r>
      <w:r w:rsidR="007E451C">
        <w:t>Expansion of the Water Treatment Capacitie</w:t>
      </w:r>
      <w:r w:rsidR="007E451C">
        <w:t xml:space="preserve">s in </w:t>
      </w:r>
      <w:proofErr w:type="spellStart"/>
      <w:r w:rsidR="007E451C">
        <w:t>Letnica</w:t>
      </w:r>
      <w:proofErr w:type="spellEnd"/>
      <w:r w:rsidR="007E451C">
        <w:t>, Viti Municipality’</w:t>
      </w:r>
      <w:r w:rsidRPr="0059766F">
        <w:rPr>
          <w:rFonts w:eastAsia="Times New Roman" w:cstheme="minorHAnsi"/>
          <w:color w:val="2B2B2B"/>
          <w14:ligatures w14:val="none"/>
        </w:rPr>
        <w:t>. The subproject is part of the Sub-Component 2.2 – Investments in water infrastructure and services addressing the water crisis, which is part of Component 2 – Addressing water crisis with catalytic investments.</w:t>
      </w:r>
    </w:p>
    <w:p w:rsidR="0059766F" w:rsidRDefault="0059766F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59766F">
        <w:rPr>
          <w:rFonts w:eastAsia="Times New Roman" w:cstheme="minorHAnsi"/>
          <w:color w:val="2B2B2B"/>
          <w14:ligatures w14:val="none"/>
        </w:rPr>
        <w:t xml:space="preserve">This draft ESMP is prepared in accordance with the FLOWS Environmental and Social Management Framework (ESMF) for the activities to </w:t>
      </w:r>
      <w:proofErr w:type="gramStart"/>
      <w:r w:rsidRPr="0059766F">
        <w:rPr>
          <w:rFonts w:eastAsia="Times New Roman" w:cstheme="minorHAnsi"/>
          <w:color w:val="2B2B2B"/>
          <w14:ligatures w14:val="none"/>
        </w:rPr>
        <w:t>be carried out</w:t>
      </w:r>
      <w:proofErr w:type="gramEnd"/>
      <w:r w:rsidRPr="0059766F">
        <w:rPr>
          <w:rFonts w:eastAsia="Times New Roman" w:cstheme="minorHAnsi"/>
          <w:color w:val="2B2B2B"/>
          <w14:ligatures w14:val="none"/>
        </w:rPr>
        <w:t xml:space="preserve"> under the subproject. The ESMP presents the subproject’s description, technical details, scope, location based on which potential environmental and social impacts </w:t>
      </w:r>
      <w:proofErr w:type="gramStart"/>
      <w:r w:rsidRPr="0059766F">
        <w:rPr>
          <w:rFonts w:eastAsia="Times New Roman" w:cstheme="minorHAnsi"/>
          <w:color w:val="2B2B2B"/>
          <w14:ligatures w14:val="none"/>
        </w:rPr>
        <w:t>can be identified and mitigated</w:t>
      </w:r>
      <w:proofErr w:type="gramEnd"/>
      <w:r w:rsidRPr="0059766F">
        <w:rPr>
          <w:rFonts w:eastAsia="Times New Roman" w:cstheme="minorHAnsi"/>
          <w:color w:val="2B2B2B"/>
          <w14:ligatures w14:val="none"/>
        </w:rPr>
        <w:t>. Additionally, it includes measures for preventing and mitigating potential adverse environmental and social risks and impacts resulting from the implementation of the planned activities, along with an environmental and social monitoring plan.</w:t>
      </w:r>
    </w:p>
    <w:p w:rsidR="0059766F" w:rsidRPr="0059766F" w:rsidRDefault="0059766F" w:rsidP="0059766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B2B2B"/>
          <w14:ligatures w14:val="none"/>
        </w:rPr>
      </w:pPr>
      <w:r w:rsidRPr="0059766F">
        <w:rPr>
          <w:rFonts w:eastAsia="Times New Roman" w:cstheme="minorHAnsi"/>
          <w:b/>
          <w:bCs/>
          <w:color w:val="2B2B2B"/>
          <w14:ligatures w14:val="none"/>
        </w:rPr>
        <w:t xml:space="preserve">Hard copy of the draft ESMP is available </w:t>
      </w:r>
      <w:proofErr w:type="gramStart"/>
      <w:r w:rsidRPr="0059766F">
        <w:rPr>
          <w:rFonts w:eastAsia="Times New Roman" w:cstheme="minorHAnsi"/>
          <w:b/>
          <w:bCs/>
          <w:color w:val="2B2B2B"/>
          <w14:ligatures w14:val="none"/>
        </w:rPr>
        <w:t>at</w:t>
      </w:r>
      <w:proofErr w:type="gramEnd"/>
      <w:r w:rsidRPr="0059766F">
        <w:rPr>
          <w:rFonts w:eastAsia="Times New Roman" w:cstheme="minorHAnsi"/>
          <w:b/>
          <w:bCs/>
          <w:color w:val="2B2B2B"/>
          <w14:ligatures w14:val="none"/>
        </w:rPr>
        <w:t>:</w:t>
      </w:r>
    </w:p>
    <w:tbl>
      <w:tblPr>
        <w:tblW w:w="17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9"/>
        <w:gridCol w:w="7861"/>
      </w:tblGrid>
      <w:tr w:rsidR="0059766F" w:rsidRPr="0059766F" w:rsidTr="0059766F">
        <w:tc>
          <w:tcPr>
            <w:tcW w:w="511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9766F" w:rsidRPr="0059766F" w:rsidRDefault="0059766F" w:rsidP="0059766F">
            <w:pPr>
              <w:pStyle w:val="NoSpacing"/>
            </w:pPr>
            <w:r w:rsidRPr="0059766F">
              <w:t>FLOWS</w:t>
            </w:r>
          </w:p>
          <w:p w:rsidR="0059766F" w:rsidRPr="0059766F" w:rsidRDefault="0059766F" w:rsidP="0059766F">
            <w:pPr>
              <w:pStyle w:val="NoSpacing"/>
            </w:pPr>
            <w:r w:rsidRPr="0059766F">
              <w:t>Ministry of Environment, Spatial Planning and Infrastructure (MESPI)</w:t>
            </w:r>
          </w:p>
          <w:p w:rsidR="0059766F" w:rsidRPr="0059766F" w:rsidRDefault="0059766F" w:rsidP="0059766F">
            <w:pPr>
              <w:pStyle w:val="NoSpacing"/>
            </w:pPr>
            <w:r w:rsidRPr="0059766F">
              <w:t xml:space="preserve">Str. </w:t>
            </w:r>
            <w:proofErr w:type="spellStart"/>
            <w:r w:rsidRPr="0059766F">
              <w:t>Hajdar</w:t>
            </w:r>
            <w:proofErr w:type="spellEnd"/>
            <w:r w:rsidRPr="0059766F">
              <w:t xml:space="preserve"> </w:t>
            </w:r>
            <w:proofErr w:type="spellStart"/>
            <w:r w:rsidRPr="0059766F">
              <w:t>Dushi</w:t>
            </w:r>
            <w:proofErr w:type="spellEnd"/>
            <w:r w:rsidRPr="0059766F">
              <w:t>, 1-B Nr.7,</w:t>
            </w:r>
          </w:p>
          <w:p w:rsidR="0059766F" w:rsidRPr="0059766F" w:rsidRDefault="0059766F" w:rsidP="0059766F">
            <w:pPr>
              <w:pStyle w:val="NoSpacing"/>
            </w:pPr>
            <w:r w:rsidRPr="0059766F">
              <w:t>10000, Pristina, Kosovo</w:t>
            </w:r>
          </w:p>
          <w:p w:rsidR="0059766F" w:rsidRPr="0059766F" w:rsidRDefault="0059766F" w:rsidP="0059766F">
            <w:pPr>
              <w:pStyle w:val="NoSpacing"/>
            </w:pPr>
            <w:r w:rsidRPr="0059766F">
              <w:t>Phone: </w:t>
            </w:r>
            <w:hyperlink r:id="rId7" w:history="1">
              <w:r w:rsidRPr="0059766F">
                <w:rPr>
                  <w:color w:val="0000FF"/>
                </w:rPr>
                <w:t>+383 48 600 883</w:t>
              </w:r>
            </w:hyperlink>
          </w:p>
          <w:p w:rsidR="0059766F" w:rsidRPr="0059766F" w:rsidRDefault="0059766F" w:rsidP="0059766F">
            <w:pPr>
              <w:pStyle w:val="NoSpacing"/>
            </w:pPr>
            <w:r w:rsidRPr="0059766F">
              <w:t>Email: </w:t>
            </w:r>
            <w:hyperlink r:id="rId8" w:history="1">
              <w:r w:rsidR="007E451C" w:rsidRPr="000539D7">
                <w:rPr>
                  <w:rStyle w:val="Hyperlink"/>
                </w:rPr>
                <w:t>info@flows-ks.info</w:t>
              </w:r>
            </w:hyperlink>
            <w:r w:rsidR="007E451C">
              <w:t xml:space="preserve"> </w:t>
            </w:r>
          </w:p>
          <w:p w:rsidR="0059766F" w:rsidRPr="0059766F" w:rsidRDefault="0059766F" w:rsidP="0059766F">
            <w:pPr>
              <w:spacing w:after="100" w:afterAutospacing="1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</w:p>
        </w:tc>
        <w:tc>
          <w:tcPr>
            <w:tcW w:w="421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9766F" w:rsidRPr="0059766F" w:rsidRDefault="0059766F" w:rsidP="0059766F">
            <w:pPr>
              <w:spacing w:after="0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 w:rsidRPr="0059766F">
              <w:rPr>
                <w:rFonts w:eastAsia="Times New Roman" w:cstheme="minorHAnsi"/>
                <w:b/>
                <w:bCs/>
                <w:color w:val="2B2B2B"/>
                <w14:ligatures w14:val="none"/>
              </w:rPr>
              <w:t xml:space="preserve">RWC </w:t>
            </w:r>
            <w:proofErr w:type="spellStart"/>
            <w:r w:rsidRPr="0059766F">
              <w:rPr>
                <w:rFonts w:eastAsia="Times New Roman" w:cstheme="minorHAnsi"/>
                <w:b/>
                <w:bCs/>
                <w:color w:val="2B2B2B"/>
                <w14:ligatures w14:val="none"/>
              </w:rPr>
              <w:t>Hidromorava</w:t>
            </w:r>
            <w:proofErr w:type="spellEnd"/>
          </w:p>
          <w:p w:rsidR="0059766F" w:rsidRDefault="0059766F" w:rsidP="0059766F">
            <w:pPr>
              <w:pStyle w:val="NoSpacing"/>
            </w:pPr>
          </w:p>
          <w:p w:rsidR="0059766F" w:rsidRPr="0059766F" w:rsidRDefault="0059766F" w:rsidP="0059766F">
            <w:pPr>
              <w:pStyle w:val="NoSpacing"/>
            </w:pPr>
            <w:r w:rsidRPr="0059766F">
              <w:t xml:space="preserve">Str. </w:t>
            </w:r>
            <w:proofErr w:type="spellStart"/>
            <w:r w:rsidRPr="0059766F">
              <w:t>Vëllezrit</w:t>
            </w:r>
            <w:proofErr w:type="spellEnd"/>
            <w:r w:rsidRPr="0059766F">
              <w:t xml:space="preserve"> </w:t>
            </w:r>
            <w:proofErr w:type="spellStart"/>
            <w:r w:rsidRPr="0059766F">
              <w:t>Gërvalla</w:t>
            </w:r>
            <w:proofErr w:type="spellEnd"/>
            <w:r w:rsidRPr="0059766F">
              <w:t xml:space="preserve">, </w:t>
            </w:r>
            <w:proofErr w:type="spellStart"/>
            <w:r w:rsidRPr="0059766F">
              <w:t>Nr</w:t>
            </w:r>
            <w:proofErr w:type="spellEnd"/>
            <w:r w:rsidRPr="0059766F">
              <w:t>. 71</w:t>
            </w:r>
          </w:p>
          <w:p w:rsidR="0059766F" w:rsidRPr="0059766F" w:rsidRDefault="0059766F" w:rsidP="0059766F">
            <w:pPr>
              <w:pStyle w:val="NoSpacing"/>
            </w:pPr>
            <w:r w:rsidRPr="0059766F">
              <w:t xml:space="preserve">70000 </w:t>
            </w:r>
            <w:proofErr w:type="spellStart"/>
            <w:r w:rsidRPr="0059766F">
              <w:t>Gjilan</w:t>
            </w:r>
            <w:proofErr w:type="spellEnd"/>
            <w:r w:rsidRPr="0059766F">
              <w:t>, Kosovo</w:t>
            </w:r>
          </w:p>
          <w:p w:rsidR="0059766F" w:rsidRPr="0059766F" w:rsidRDefault="0059766F" w:rsidP="0059766F">
            <w:pPr>
              <w:pStyle w:val="NoSpacing"/>
            </w:pPr>
            <w:r w:rsidRPr="0059766F">
              <w:t>Phone: </w:t>
            </w:r>
            <w:hyperlink r:id="rId9" w:history="1">
              <w:r w:rsidRPr="0059766F">
                <w:rPr>
                  <w:color w:val="0000FF"/>
                </w:rPr>
                <w:t>0800 61 000</w:t>
              </w:r>
            </w:hyperlink>
          </w:p>
          <w:p w:rsidR="0059766F" w:rsidRPr="0059766F" w:rsidRDefault="0059766F" w:rsidP="0059766F">
            <w:pPr>
              <w:pStyle w:val="NoSpacing"/>
            </w:pPr>
            <w:r w:rsidRPr="0059766F">
              <w:t>Email: </w:t>
            </w:r>
            <w:hyperlink r:id="rId10" w:history="1">
              <w:r w:rsidRPr="0059766F">
                <w:rPr>
                  <w:color w:val="0000FF"/>
                </w:rPr>
                <w:t>info@hidromorava.com</w:t>
              </w:r>
            </w:hyperlink>
            <w:r w:rsidR="007E451C">
              <w:t xml:space="preserve"> </w:t>
            </w:r>
          </w:p>
          <w:p w:rsidR="0059766F" w:rsidRPr="0059766F" w:rsidRDefault="0059766F" w:rsidP="0059766F">
            <w:pPr>
              <w:spacing w:after="100" w:afterAutospacing="1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 w:rsidRPr="0059766F">
              <w:rPr>
                <w:rFonts w:eastAsia="Times New Roman" w:cstheme="minorHAnsi"/>
                <w:color w:val="2B2B2B"/>
                <w14:ligatures w14:val="none"/>
              </w:rPr>
              <w:t> </w:t>
            </w:r>
          </w:p>
        </w:tc>
      </w:tr>
      <w:tr w:rsidR="0059766F" w:rsidRPr="0059766F" w:rsidTr="0059766F">
        <w:tc>
          <w:tcPr>
            <w:tcW w:w="9330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E451C" w:rsidRDefault="0059766F" w:rsidP="0059766F">
            <w:pPr>
              <w:spacing w:after="0" w:line="240" w:lineRule="auto"/>
            </w:pPr>
            <w:r w:rsidRPr="0059766F">
              <w:rPr>
                <w:rFonts w:eastAsia="Times New Roman" w:cstheme="minorHAnsi"/>
                <w:color w:val="2B2B2B"/>
                <w14:ligatures w14:val="none"/>
              </w:rPr>
              <w:lastRenderedPageBreak/>
              <w:t>If you have any comment/suggestion and/or amendment on the proposed measures in the ESMP for the sub-project ‘</w:t>
            </w:r>
            <w:r w:rsidR="007E451C">
              <w:t xml:space="preserve">Expansion of the </w:t>
            </w:r>
          </w:p>
          <w:p w:rsidR="007E451C" w:rsidRDefault="007E451C" w:rsidP="0059766F">
            <w:pPr>
              <w:spacing w:after="0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>
              <w:t xml:space="preserve">Water Treatment Capacities in </w:t>
            </w:r>
            <w:proofErr w:type="spellStart"/>
            <w:r>
              <w:t>Letnica</w:t>
            </w:r>
            <w:proofErr w:type="spellEnd"/>
            <w:r>
              <w:t xml:space="preserve">, </w:t>
            </w:r>
            <w:r>
              <w:t>Viti Municipality</w:t>
            </w:r>
            <w:r w:rsidR="0059766F" w:rsidRPr="0059766F">
              <w:rPr>
                <w:rFonts w:eastAsia="Times New Roman" w:cstheme="minorHAnsi"/>
                <w:color w:val="2B2B2B"/>
                <w14:ligatures w14:val="none"/>
              </w:rPr>
              <w:t xml:space="preserve">’ please submit it to the responsible persons within the period of at least 14 days </w:t>
            </w:r>
          </w:p>
          <w:p w:rsidR="0059766F" w:rsidRPr="0059766F" w:rsidRDefault="0059766F" w:rsidP="0059766F">
            <w:pPr>
              <w:spacing w:after="0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proofErr w:type="gramStart"/>
            <w:r w:rsidRPr="0059766F">
              <w:rPr>
                <w:rFonts w:eastAsia="Times New Roman" w:cstheme="minorHAnsi"/>
                <w:color w:val="2B2B2B"/>
                <w14:ligatures w14:val="none"/>
              </w:rPr>
              <w:t>from</w:t>
            </w:r>
            <w:proofErr w:type="gramEnd"/>
            <w:r w:rsidRPr="0059766F">
              <w:rPr>
                <w:rFonts w:eastAsia="Times New Roman" w:cstheme="minorHAnsi"/>
                <w:color w:val="2B2B2B"/>
                <w14:ligatures w14:val="none"/>
              </w:rPr>
              <w:t xml:space="preserve"> the date of ESMP publication.</w:t>
            </w:r>
          </w:p>
          <w:p w:rsidR="0059766F" w:rsidRPr="0059766F" w:rsidRDefault="0059766F" w:rsidP="0059766F">
            <w:pPr>
              <w:spacing w:after="100" w:afterAutospacing="1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 w:rsidRPr="0059766F">
              <w:rPr>
                <w:rFonts w:eastAsia="Times New Roman" w:cstheme="minorHAnsi"/>
                <w:color w:val="2B2B2B"/>
                <w14:ligatures w14:val="none"/>
              </w:rPr>
              <w:t>(</w:t>
            </w:r>
            <w:proofErr w:type="gramStart"/>
            <w:r w:rsidRPr="0059766F">
              <w:rPr>
                <w:rFonts w:eastAsia="Times New Roman" w:cstheme="minorHAnsi"/>
                <w:color w:val="2B2B2B"/>
                <w14:ligatures w14:val="none"/>
              </w:rPr>
              <w:t>date</w:t>
            </w:r>
            <w:proofErr w:type="gramEnd"/>
            <w:r w:rsidRPr="0059766F">
              <w:rPr>
                <w:rFonts w:eastAsia="Times New Roman" w:cstheme="minorHAnsi"/>
                <w:color w:val="2B2B2B"/>
                <w14:ligatures w14:val="none"/>
              </w:rPr>
              <w:t xml:space="preserve"> of publication: </w:t>
            </w:r>
            <w:r>
              <w:rPr>
                <w:rFonts w:eastAsia="Times New Roman" w:cstheme="minorHAnsi"/>
                <w:b/>
                <w:bCs/>
                <w:color w:val="2B2B2B"/>
                <w14:ligatures w14:val="none"/>
              </w:rPr>
              <w:t>January 17</w:t>
            </w:r>
            <w:r w:rsidRPr="0059766F">
              <w:rPr>
                <w:rFonts w:eastAsia="Times New Roman" w:cstheme="minorHAnsi"/>
                <w:b/>
                <w:bCs/>
                <w:color w:val="2B2B2B"/>
                <w14:ligatures w14:val="none"/>
              </w:rPr>
              <w:t>, 202</w:t>
            </w:r>
            <w:r>
              <w:rPr>
                <w:rFonts w:eastAsia="Times New Roman" w:cstheme="minorHAnsi"/>
                <w:b/>
                <w:bCs/>
                <w:color w:val="2B2B2B"/>
                <w14:ligatures w14:val="none"/>
              </w:rPr>
              <w:t>5</w:t>
            </w:r>
            <w:r w:rsidRPr="0059766F">
              <w:rPr>
                <w:rFonts w:eastAsia="Times New Roman" w:cstheme="minorHAnsi"/>
                <w:color w:val="2B2B2B"/>
                <w14:ligatures w14:val="none"/>
              </w:rPr>
              <w:t>).</w:t>
            </w:r>
          </w:p>
        </w:tc>
      </w:tr>
      <w:tr w:rsidR="0059766F" w:rsidRPr="0059766F" w:rsidTr="0059766F">
        <w:tc>
          <w:tcPr>
            <w:tcW w:w="9330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9766F" w:rsidRPr="0059766F" w:rsidRDefault="0059766F" w:rsidP="0059766F">
            <w:pPr>
              <w:spacing w:after="0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 w:rsidRPr="0059766F">
              <w:rPr>
                <w:rFonts w:eastAsia="Times New Roman" w:cstheme="minorHAnsi"/>
                <w:color w:val="2B2B2B"/>
                <w14:ligatures w14:val="none"/>
              </w:rPr>
              <w:t xml:space="preserve">Written comments on the ESMP may be submitted to the listed e-mails, or in the offices of the FLOWS or RWC </w:t>
            </w:r>
            <w:proofErr w:type="spellStart"/>
            <w:r w:rsidRPr="0059766F">
              <w:rPr>
                <w:rFonts w:eastAsia="Times New Roman" w:cstheme="minorHAnsi"/>
                <w:color w:val="2B2B2B"/>
                <w14:ligatures w14:val="none"/>
              </w:rPr>
              <w:t>Hidromorava</w:t>
            </w:r>
            <w:proofErr w:type="spellEnd"/>
          </w:p>
          <w:p w:rsidR="0059766F" w:rsidRPr="0059766F" w:rsidRDefault="0059766F" w:rsidP="0059766F">
            <w:pPr>
              <w:spacing w:after="100" w:afterAutospacing="1" w:line="240" w:lineRule="auto"/>
              <w:rPr>
                <w:rFonts w:eastAsia="Times New Roman" w:cstheme="minorHAnsi"/>
                <w:color w:val="2B2B2B"/>
                <w14:ligatures w14:val="none"/>
              </w:rPr>
            </w:pPr>
            <w:r w:rsidRPr="0059766F">
              <w:rPr>
                <w:rFonts w:eastAsia="Times New Roman" w:cstheme="minorHAnsi"/>
                <w:color w:val="2B2B2B"/>
                <w14:ligatures w14:val="none"/>
              </w:rPr>
              <w:t>We thank you for cooperation in advance!</w:t>
            </w:r>
          </w:p>
        </w:tc>
      </w:tr>
    </w:tbl>
    <w:p w:rsidR="00973B84" w:rsidRPr="0059766F" w:rsidRDefault="00973B84" w:rsidP="0059766F">
      <w:pPr>
        <w:rPr>
          <w:rFonts w:cstheme="minorHAnsi"/>
        </w:rPr>
      </w:pPr>
    </w:p>
    <w:sectPr w:rsidR="00973B84" w:rsidRPr="0059766F" w:rsidSect="005976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6F"/>
    <w:rsid w:val="005621E7"/>
    <w:rsid w:val="0059766F"/>
    <w:rsid w:val="007E451C"/>
    <w:rsid w:val="009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B153"/>
  <w15:chartTrackingRefBased/>
  <w15:docId w15:val="{AD5A135A-CFF1-4AC4-B358-F262F654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5">
    <w:name w:val="heading 5"/>
    <w:basedOn w:val="Normal"/>
    <w:link w:val="Heading5Char"/>
    <w:uiPriority w:val="9"/>
    <w:qFormat/>
    <w:rsid w:val="005976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766F"/>
    <w:rPr>
      <w:rFonts w:ascii="Times New Roman" w:eastAsia="Times New Roman" w:hAnsi="Times New Roman" w:cs="Times New Roman"/>
      <w:b/>
      <w:bCs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9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976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766F"/>
    <w:rPr>
      <w:color w:val="0000FF"/>
      <w:u w:val="single"/>
    </w:rPr>
  </w:style>
  <w:style w:type="paragraph" w:styleId="NoSpacing">
    <w:name w:val="No Spacing"/>
    <w:uiPriority w:val="1"/>
    <w:qFormat/>
    <w:rsid w:val="0059766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ows-k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1%2038%202249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rks-gov.net/gjilan/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ru-hidromorava.com/" TargetMode="External"/><Relationship Id="rId10" Type="http://schemas.openxmlformats.org/officeDocument/2006/relationships/hyperlink" Target="mailto:info@hidromorava.com" TargetMode="External"/><Relationship Id="rId4" Type="http://schemas.openxmlformats.org/officeDocument/2006/relationships/hyperlink" Target="https://flows-ks.info/" TargetMode="External"/><Relationship Id="rId9" Type="http://schemas.openxmlformats.org/officeDocument/2006/relationships/hyperlink" Target="tel:08006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Gjakova</dc:creator>
  <cp:keywords/>
  <dc:description/>
  <cp:lastModifiedBy>Laura Gjakova</cp:lastModifiedBy>
  <cp:revision>1</cp:revision>
  <dcterms:created xsi:type="dcterms:W3CDTF">2025-01-17T12:33:00Z</dcterms:created>
  <dcterms:modified xsi:type="dcterms:W3CDTF">2025-01-17T13:06:00Z</dcterms:modified>
</cp:coreProperties>
</file>